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40" w:firstLineChars="200"/>
        <w:jc w:val="both"/>
        <w:rPr>
          <w:rFonts w:hint="eastAsia" w:ascii="黑体" w:hAnsi="黑体" w:eastAsia="黑体" w:cs="黑体"/>
          <w:sz w:val="32"/>
          <w:szCs w:val="32"/>
          <w:highlight w:val="none"/>
          <w:u w:val="none"/>
          <w:lang w:val="en-US" w:eastAsia="zh-CN"/>
        </w:rPr>
      </w:pPr>
    </w:p>
    <w:p>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bookmarkStart w:id="0" w:name="_Toc14443"/>
      <w:r>
        <w:rPr>
          <w:rFonts w:hint="eastAsia" w:ascii="方正小标宋简体" w:hAnsi="方正小标宋简体" w:eastAsia="方正小标宋简体" w:cs="方正小标宋简体"/>
          <w:sz w:val="36"/>
          <w:szCs w:val="36"/>
          <w:highlight w:val="none"/>
          <w:u w:val="none"/>
          <w:lang w:val="en-US" w:eastAsia="zh-CN"/>
        </w:rPr>
        <w:t>荆门市康复医院2022年度部门决</w:t>
      </w:r>
      <w:r>
        <w:rPr>
          <w:rFonts w:hint="eastAsia" w:ascii="方正小标宋简体" w:hAnsi="方正小标宋简体" w:eastAsia="方正小标宋简体" w:cs="方正小标宋简体"/>
          <w:sz w:val="36"/>
          <w:szCs w:val="36"/>
          <w:highlight w:val="none"/>
          <w:lang w:val="en-US" w:eastAsia="zh-CN"/>
        </w:rPr>
        <w:t>算</w:t>
      </w:r>
      <w:bookmarkEnd w:id="0"/>
    </w:p>
    <w:p>
      <w:pPr>
        <w:keepNext w:val="0"/>
        <w:keepLines w:val="0"/>
        <w:pageBreakBefore w:val="0"/>
        <w:widowControl w:val="0"/>
        <w:shd w:val="clear" w:color="auto" w:fill="FFFFFF"/>
        <w:kinsoku/>
        <w:wordWrap/>
        <w:overflowPunct/>
        <w:topLinePunct w:val="0"/>
        <w:bidi w:val="0"/>
        <w:spacing w:before="240" w:after="240" w:line="360" w:lineRule="auto"/>
        <w:jc w:val="both"/>
        <w:textAlignment w:val="auto"/>
        <w:outlineLvl w:val="9"/>
        <w:rPr>
          <w:rFonts w:hint="eastAsia" w:ascii="方正小标宋简体" w:hAnsi="方正小标宋简体" w:eastAsia="方正小标宋简体" w:cs="方正小标宋简体"/>
          <w:sz w:val="36"/>
          <w:szCs w:val="36"/>
          <w:highlight w:val="none"/>
          <w:lang w:val="en-US" w:eastAsia="zh-CN"/>
        </w:rPr>
      </w:pPr>
      <w:bookmarkStart w:id="37" w:name="_GoBack"/>
      <w:bookmarkEnd w:id="37"/>
    </w:p>
    <w:p>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bookmarkStart w:id="1" w:name="_Toc26605"/>
      <w:r>
        <w:rPr>
          <w:rFonts w:hint="eastAsia" w:ascii="方正小标宋简体" w:hAnsi="方正小标宋简体" w:eastAsia="方正小标宋简体" w:cs="方正小标宋简体"/>
          <w:sz w:val="36"/>
          <w:szCs w:val="36"/>
          <w:highlight w:val="none"/>
          <w:lang w:val="en-US" w:eastAsia="zh-CN"/>
        </w:rPr>
        <w:t>目    录</w:t>
      </w:r>
      <w:bookmarkEnd w:id="1"/>
    </w:p>
    <w:p>
      <w:pPr>
        <w:pStyle w:val="4"/>
        <w:tabs>
          <w:tab w:val="right" w:leader="dot" w:pos="8306"/>
        </w:tabs>
        <w:rPr>
          <w:rFonts w:hint="eastAsia" w:ascii="宋体" w:hAnsi="宋体" w:eastAsia="宋体" w:cs="宋体"/>
          <w:highlight w:val="none"/>
        </w:rPr>
      </w:pPr>
      <w:r>
        <w:rPr>
          <w:rFonts w:hint="eastAsia" w:ascii="宋体" w:hAnsi="宋体" w:eastAsia="宋体" w:cs="宋体"/>
          <w:b/>
          <w:highlight w:val="none"/>
        </w:rPr>
        <w:fldChar w:fldCharType="begin"/>
      </w:r>
      <w:r>
        <w:rPr>
          <w:rFonts w:hint="eastAsia" w:ascii="宋体" w:hAnsi="宋体" w:eastAsia="宋体" w:cs="宋体"/>
          <w:b/>
          <w:highlight w:val="none"/>
        </w:rPr>
        <w:instrText xml:space="preserve">TOC \o "1-2" \h \u </w:instrText>
      </w:r>
      <w:r>
        <w:rPr>
          <w:rFonts w:hint="eastAsia" w:ascii="宋体" w:hAnsi="宋体" w:eastAsia="宋体" w:cs="宋体"/>
          <w:b/>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_Toc23557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第一部分  荆门市康复医院概况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_Toc23557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_Toc27525 </w:instrText>
      </w:r>
      <w:r>
        <w:rPr>
          <w:rFonts w:hint="eastAsia" w:ascii="宋体" w:hAnsi="宋体" w:eastAsia="宋体" w:cs="宋体"/>
          <w:highlight w:val="none"/>
        </w:rPr>
        <w:fldChar w:fldCharType="separate"/>
      </w:r>
      <w:r>
        <w:rPr>
          <w:rFonts w:hint="eastAsia" w:ascii="宋体" w:hAnsi="宋体" w:eastAsia="宋体" w:cs="宋体"/>
          <w:bCs/>
          <w:szCs w:val="32"/>
          <w:highlight w:val="none"/>
          <w:lang w:val="en-US" w:eastAsia="zh-CN"/>
        </w:rPr>
        <w:t>一、单位主要职责</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_Toc27525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_Toc31661 </w:instrText>
      </w:r>
      <w:r>
        <w:rPr>
          <w:rFonts w:hint="eastAsia" w:ascii="宋体" w:hAnsi="宋体" w:eastAsia="宋体" w:cs="宋体"/>
          <w:highlight w:val="none"/>
        </w:rPr>
        <w:fldChar w:fldCharType="separate"/>
      </w:r>
      <w:r>
        <w:rPr>
          <w:rFonts w:hint="eastAsia" w:ascii="宋体" w:hAnsi="宋体" w:eastAsia="宋体" w:cs="宋体"/>
          <w:bCs/>
          <w:szCs w:val="32"/>
          <w:highlight w:val="none"/>
          <w:lang w:val="en-US" w:eastAsia="zh-CN"/>
        </w:rPr>
        <w:t>二、机构设置情况</w:t>
      </w:r>
      <w:r>
        <w:rPr>
          <w:rFonts w:hint="eastAsia" w:ascii="宋体" w:hAnsi="宋体" w:eastAsia="宋体" w:cs="宋体"/>
          <w:highlight w:val="none"/>
        </w:rPr>
        <w:tab/>
      </w:r>
      <w:r>
        <w:rPr>
          <w:rFonts w:hint="eastAsia" w:ascii="宋体" w:hAnsi="宋体" w:eastAsia="宋体" w:cs="宋体"/>
          <w:highlight w:val="none"/>
          <w:lang w:val="en-US" w:eastAsia="zh-CN"/>
        </w:rPr>
        <w:t>4</w:t>
      </w:r>
      <w:r>
        <w:rPr>
          <w:rFonts w:hint="eastAsia" w:ascii="宋体" w:hAnsi="宋体" w:eastAsia="宋体" w:cs="宋体"/>
          <w:highlight w:val="none"/>
        </w:rPr>
        <w:fldChar w:fldCharType="end"/>
      </w:r>
    </w:p>
    <w:p>
      <w:pPr>
        <w:pStyle w:val="4"/>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_Toc16807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第二部分  2022年度</w:t>
      </w:r>
      <w:r>
        <w:rPr>
          <w:rFonts w:hint="eastAsia" w:ascii="宋体" w:hAnsi="宋体" w:eastAsia="宋体" w:cs="宋体"/>
          <w:szCs w:val="32"/>
          <w:highlight w:val="none"/>
        </w:rPr>
        <w:t>部门决算</w:t>
      </w:r>
      <w:r>
        <w:rPr>
          <w:rFonts w:hint="eastAsia" w:ascii="宋体" w:hAnsi="宋体" w:eastAsia="宋体" w:cs="宋体"/>
          <w:szCs w:val="32"/>
          <w:highlight w:val="none"/>
          <w:lang w:eastAsia="zh-CN"/>
        </w:rPr>
        <w:t>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_Toc16807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_Toc13587 </w:instrText>
      </w:r>
      <w:r>
        <w:rPr>
          <w:rFonts w:hint="eastAsia" w:ascii="宋体" w:hAnsi="宋体" w:eastAsia="宋体" w:cs="宋体"/>
          <w:highlight w:val="none"/>
        </w:rPr>
        <w:fldChar w:fldCharType="separate"/>
      </w:r>
      <w:r>
        <w:rPr>
          <w:rFonts w:hint="eastAsia" w:ascii="宋体" w:hAnsi="宋体" w:eastAsia="宋体" w:cs="宋体"/>
          <w:spacing w:val="7"/>
          <w:szCs w:val="32"/>
          <w:highlight w:val="none"/>
          <w:lang w:val="en-US" w:eastAsia="zh-CN"/>
        </w:rPr>
        <w:t>一、收入支出决算总表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_Toc13587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_Toc20661 </w:instrText>
      </w:r>
      <w:r>
        <w:rPr>
          <w:rFonts w:hint="eastAsia" w:ascii="宋体" w:hAnsi="宋体" w:eastAsia="宋体" w:cs="宋体"/>
          <w:highlight w:val="none"/>
        </w:rPr>
        <w:fldChar w:fldCharType="separate"/>
      </w:r>
      <w:r>
        <w:rPr>
          <w:rFonts w:hint="eastAsia" w:ascii="宋体" w:hAnsi="宋体" w:eastAsia="宋体" w:cs="宋体"/>
          <w:spacing w:val="7"/>
          <w:szCs w:val="32"/>
          <w:highlight w:val="none"/>
          <w:lang w:val="en-US" w:eastAsia="zh-CN"/>
        </w:rPr>
        <w:t>二、</w:t>
      </w:r>
      <w:r>
        <w:rPr>
          <w:rFonts w:hint="eastAsia" w:ascii="宋体" w:hAnsi="宋体" w:eastAsia="宋体" w:cs="宋体"/>
          <w:spacing w:val="7"/>
          <w:szCs w:val="32"/>
          <w:highlight w:val="none"/>
        </w:rPr>
        <w:t>收</w:t>
      </w:r>
      <w:r>
        <w:rPr>
          <w:rFonts w:hint="eastAsia" w:ascii="宋体" w:hAnsi="宋体" w:eastAsia="宋体" w:cs="宋体"/>
          <w:spacing w:val="5"/>
          <w:szCs w:val="32"/>
          <w:highlight w:val="none"/>
        </w:rPr>
        <w:t>入决算表</w:t>
      </w:r>
      <w:r>
        <w:rPr>
          <w:rFonts w:hint="eastAsia" w:ascii="宋体" w:hAnsi="宋体" w:eastAsia="宋体" w:cs="宋体"/>
          <w:highlight w:val="none"/>
        </w:rPr>
        <w:tab/>
      </w:r>
      <w:r>
        <w:rPr>
          <w:rFonts w:hint="eastAsia" w:ascii="宋体" w:hAnsi="宋体" w:eastAsia="宋体" w:cs="宋体"/>
          <w:highlight w:val="none"/>
          <w:lang w:val="en-US" w:eastAsia="zh-CN"/>
        </w:rPr>
        <w:t>6</w:t>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_Toc2637 </w:instrText>
      </w:r>
      <w:r>
        <w:rPr>
          <w:rFonts w:hint="eastAsia" w:ascii="宋体" w:hAnsi="宋体" w:eastAsia="宋体" w:cs="宋体"/>
          <w:highlight w:val="none"/>
        </w:rPr>
        <w:fldChar w:fldCharType="separate"/>
      </w:r>
      <w:r>
        <w:rPr>
          <w:rFonts w:hint="eastAsia" w:ascii="宋体" w:hAnsi="宋体" w:eastAsia="宋体" w:cs="宋体"/>
          <w:spacing w:val="7"/>
          <w:szCs w:val="32"/>
          <w:highlight w:val="none"/>
          <w:lang w:val="en-US" w:eastAsia="zh-CN"/>
        </w:rPr>
        <w:t>三、支出决算表</w:t>
      </w:r>
      <w:r>
        <w:rPr>
          <w:rFonts w:hint="eastAsia" w:ascii="宋体" w:hAnsi="宋体" w:eastAsia="宋体" w:cs="宋体"/>
          <w:highlight w:val="none"/>
        </w:rPr>
        <w:tab/>
      </w:r>
      <w:r>
        <w:rPr>
          <w:rFonts w:hint="eastAsia" w:ascii="宋体" w:hAnsi="宋体" w:eastAsia="宋体" w:cs="宋体"/>
          <w:highlight w:val="none"/>
          <w:lang w:val="en-US" w:eastAsia="zh-CN"/>
        </w:rPr>
        <w:t>7</w:t>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_Toc11643 </w:instrText>
      </w:r>
      <w:r>
        <w:rPr>
          <w:rFonts w:hint="eastAsia" w:ascii="宋体" w:hAnsi="宋体" w:eastAsia="宋体" w:cs="宋体"/>
          <w:highlight w:val="none"/>
        </w:rPr>
        <w:fldChar w:fldCharType="separate"/>
      </w:r>
      <w:r>
        <w:rPr>
          <w:rFonts w:hint="eastAsia" w:ascii="宋体" w:hAnsi="宋体" w:eastAsia="宋体" w:cs="宋体"/>
          <w:spacing w:val="7"/>
          <w:szCs w:val="32"/>
          <w:highlight w:val="none"/>
          <w:lang w:val="en-US" w:eastAsia="zh-CN"/>
        </w:rPr>
        <w:t>四、财政拨款收入支出决算总表</w:t>
      </w:r>
      <w:r>
        <w:rPr>
          <w:rFonts w:hint="eastAsia" w:ascii="宋体" w:hAnsi="宋体" w:eastAsia="宋体" w:cs="宋体"/>
          <w:highlight w:val="none"/>
        </w:rPr>
        <w:tab/>
      </w:r>
      <w:r>
        <w:rPr>
          <w:rFonts w:hint="eastAsia" w:ascii="宋体" w:hAnsi="宋体" w:eastAsia="宋体" w:cs="宋体"/>
          <w:highlight w:val="none"/>
          <w:lang w:val="en-US" w:eastAsia="zh-CN"/>
        </w:rPr>
        <w:t>8</w:t>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_Toc13251 </w:instrText>
      </w:r>
      <w:r>
        <w:rPr>
          <w:rFonts w:hint="eastAsia" w:ascii="宋体" w:hAnsi="宋体" w:eastAsia="宋体" w:cs="宋体"/>
          <w:highlight w:val="none"/>
        </w:rPr>
        <w:fldChar w:fldCharType="separate"/>
      </w:r>
      <w:r>
        <w:rPr>
          <w:rFonts w:hint="eastAsia" w:ascii="宋体" w:hAnsi="宋体" w:eastAsia="宋体" w:cs="宋体"/>
          <w:spacing w:val="7"/>
          <w:szCs w:val="32"/>
          <w:highlight w:val="none"/>
          <w:lang w:val="en-US" w:eastAsia="zh-CN"/>
        </w:rPr>
        <w:t>五、一般公共预算财政拨款支出决算</w:t>
      </w:r>
      <w:r>
        <w:rPr>
          <w:rFonts w:hint="eastAsia" w:ascii="宋体" w:hAnsi="宋体" w:eastAsia="宋体" w:cs="宋体"/>
          <w:highlight w:val="none"/>
        </w:rPr>
        <w:tab/>
      </w:r>
      <w:r>
        <w:rPr>
          <w:rFonts w:hint="eastAsia" w:ascii="宋体" w:hAnsi="宋体" w:eastAsia="宋体" w:cs="宋体"/>
          <w:highlight w:val="none"/>
          <w:lang w:val="en-US" w:eastAsia="zh-CN"/>
        </w:rPr>
        <w:t>9</w:t>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_Toc29281 </w:instrText>
      </w:r>
      <w:r>
        <w:rPr>
          <w:rFonts w:hint="eastAsia" w:ascii="宋体" w:hAnsi="宋体" w:eastAsia="宋体" w:cs="宋体"/>
          <w:highlight w:val="none"/>
        </w:rPr>
        <w:fldChar w:fldCharType="separate"/>
      </w:r>
      <w:r>
        <w:rPr>
          <w:rFonts w:hint="eastAsia" w:ascii="宋体" w:hAnsi="宋体" w:eastAsia="宋体" w:cs="宋体"/>
          <w:spacing w:val="12"/>
          <w:position w:val="2"/>
          <w:szCs w:val="32"/>
          <w:highlight w:val="none"/>
          <w:lang w:val="en-US" w:eastAsia="zh-CN"/>
        </w:rPr>
        <w:t>六、</w:t>
      </w:r>
      <w:r>
        <w:rPr>
          <w:rFonts w:hint="eastAsia" w:ascii="宋体" w:hAnsi="宋体" w:eastAsia="宋体" w:cs="宋体"/>
          <w:spacing w:val="12"/>
          <w:position w:val="2"/>
          <w:szCs w:val="32"/>
          <w:highlight w:val="none"/>
        </w:rPr>
        <w:t>一般</w:t>
      </w:r>
      <w:r>
        <w:rPr>
          <w:rFonts w:hint="eastAsia" w:ascii="宋体" w:hAnsi="宋体" w:eastAsia="宋体" w:cs="宋体"/>
          <w:spacing w:val="8"/>
          <w:position w:val="2"/>
          <w:szCs w:val="32"/>
          <w:highlight w:val="none"/>
        </w:rPr>
        <w:t>公</w:t>
      </w:r>
      <w:r>
        <w:rPr>
          <w:rFonts w:hint="eastAsia" w:ascii="宋体" w:hAnsi="宋体" w:eastAsia="宋体" w:cs="宋体"/>
          <w:spacing w:val="6"/>
          <w:position w:val="2"/>
          <w:szCs w:val="32"/>
          <w:highlight w:val="none"/>
        </w:rPr>
        <w:t>共预算财政拨款基本支出决算明细表</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0</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_Toc8023 </w:instrText>
      </w:r>
      <w:r>
        <w:rPr>
          <w:rFonts w:hint="eastAsia" w:ascii="宋体" w:hAnsi="宋体" w:eastAsia="宋体" w:cs="宋体"/>
          <w:highlight w:val="none"/>
        </w:rPr>
        <w:fldChar w:fldCharType="separate"/>
      </w:r>
      <w:r>
        <w:rPr>
          <w:rFonts w:hint="eastAsia" w:ascii="宋体" w:hAnsi="宋体" w:eastAsia="宋体" w:cs="宋体"/>
          <w:spacing w:val="8"/>
          <w:szCs w:val="36"/>
          <w:highlight w:val="none"/>
          <w:lang w:val="en-US" w:eastAsia="zh-CN"/>
        </w:rPr>
        <w:t>七、</w:t>
      </w:r>
      <w:r>
        <w:rPr>
          <w:rFonts w:hint="eastAsia" w:ascii="宋体" w:hAnsi="宋体" w:eastAsia="宋体" w:cs="宋体"/>
          <w:spacing w:val="8"/>
          <w:szCs w:val="36"/>
          <w:highlight w:val="none"/>
        </w:rPr>
        <w:t>政</w:t>
      </w:r>
      <w:r>
        <w:rPr>
          <w:rFonts w:hint="eastAsia" w:ascii="宋体" w:hAnsi="宋体" w:eastAsia="宋体" w:cs="宋体"/>
          <w:spacing w:val="7"/>
          <w:szCs w:val="36"/>
          <w:highlight w:val="none"/>
        </w:rPr>
        <w:t>府性基金预算财政拨款收入支出决算表</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1</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_Toc1655 </w:instrText>
      </w:r>
      <w:r>
        <w:rPr>
          <w:rFonts w:hint="eastAsia" w:ascii="宋体" w:hAnsi="宋体" w:eastAsia="宋体" w:cs="宋体"/>
          <w:highlight w:val="none"/>
        </w:rPr>
        <w:fldChar w:fldCharType="separate"/>
      </w:r>
      <w:r>
        <w:rPr>
          <w:rFonts w:hint="eastAsia" w:ascii="宋体" w:hAnsi="宋体" w:eastAsia="宋体" w:cs="宋体"/>
          <w:spacing w:val="8"/>
          <w:szCs w:val="32"/>
          <w:highlight w:val="none"/>
          <w:lang w:val="en-US" w:eastAsia="zh-CN"/>
        </w:rPr>
        <w:t>八、国</w:t>
      </w:r>
      <w:r>
        <w:rPr>
          <w:rFonts w:hint="eastAsia" w:ascii="宋体" w:hAnsi="宋体" w:eastAsia="宋体" w:cs="宋体"/>
          <w:spacing w:val="6"/>
          <w:szCs w:val="32"/>
          <w:highlight w:val="none"/>
        </w:rPr>
        <w:t>有资本经营预算财政拨款支出决算</w:t>
      </w:r>
      <w:r>
        <w:rPr>
          <w:rFonts w:hint="eastAsia" w:ascii="宋体" w:hAnsi="宋体" w:eastAsia="宋体" w:cs="宋体"/>
          <w:spacing w:val="7"/>
          <w:szCs w:val="32"/>
          <w:highlight w:val="none"/>
        </w:rPr>
        <w:t>表</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2</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_Toc19904 </w:instrText>
      </w:r>
      <w:r>
        <w:rPr>
          <w:rFonts w:hint="eastAsia" w:ascii="宋体" w:hAnsi="宋体" w:eastAsia="宋体" w:cs="宋体"/>
          <w:highlight w:val="none"/>
        </w:rPr>
        <w:fldChar w:fldCharType="separate"/>
      </w:r>
      <w:r>
        <w:rPr>
          <w:rFonts w:hint="eastAsia" w:ascii="宋体" w:hAnsi="宋体" w:eastAsia="宋体" w:cs="宋体"/>
          <w:spacing w:val="1"/>
          <w:szCs w:val="32"/>
          <w:highlight w:val="none"/>
          <w:lang w:val="en-US" w:eastAsia="zh-CN"/>
        </w:rPr>
        <w:t>九、</w:t>
      </w:r>
      <w:r>
        <w:rPr>
          <w:rFonts w:hint="eastAsia" w:ascii="宋体" w:hAnsi="宋体" w:eastAsia="宋体" w:cs="宋体"/>
          <w:spacing w:val="1"/>
          <w:szCs w:val="32"/>
          <w:highlight w:val="none"/>
        </w:rPr>
        <w:t>财政拨款“三公”经</w:t>
      </w:r>
      <w:r>
        <w:rPr>
          <w:rFonts w:hint="eastAsia" w:ascii="宋体" w:hAnsi="宋体" w:eastAsia="宋体" w:cs="宋体"/>
          <w:szCs w:val="32"/>
          <w:highlight w:val="none"/>
        </w:rPr>
        <w:t>费支出决算表</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3</w:t>
      </w:r>
    </w:p>
    <w:p>
      <w:pPr>
        <w:pStyle w:val="4"/>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_Toc28118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第三部分  2022年度部门决算情况说明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4</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_Toc10226 </w:instrText>
      </w:r>
      <w:r>
        <w:rPr>
          <w:rFonts w:hint="eastAsia" w:ascii="宋体" w:hAnsi="宋体" w:eastAsia="宋体" w:cs="宋体"/>
          <w:highlight w:val="none"/>
        </w:rPr>
        <w:fldChar w:fldCharType="separate"/>
      </w:r>
      <w:r>
        <w:rPr>
          <w:rFonts w:hint="eastAsia" w:ascii="宋体" w:hAnsi="宋体" w:eastAsia="宋体" w:cs="宋体"/>
          <w:bCs/>
          <w:szCs w:val="32"/>
          <w:highlight w:val="none"/>
          <w:lang w:val="en-US" w:eastAsia="zh-CN"/>
        </w:rPr>
        <w:t>一、收入支出决算总体情况说明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4</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_Toc30201 </w:instrText>
      </w:r>
      <w:r>
        <w:rPr>
          <w:rFonts w:hint="eastAsia" w:ascii="宋体" w:hAnsi="宋体" w:eastAsia="宋体" w:cs="宋体"/>
          <w:highlight w:val="none"/>
        </w:rPr>
        <w:fldChar w:fldCharType="separate"/>
      </w:r>
      <w:r>
        <w:rPr>
          <w:rFonts w:hint="eastAsia" w:ascii="宋体" w:hAnsi="宋体" w:eastAsia="宋体" w:cs="宋体"/>
          <w:bCs/>
          <w:szCs w:val="32"/>
          <w:highlight w:val="none"/>
          <w:lang w:val="en-US" w:eastAsia="zh-CN"/>
        </w:rPr>
        <w:t>二、收入决算情况说明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4</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_Toc29824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三、支出决算情况说明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5</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_Toc26115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四、财政拨款收入支出决算总体情况说明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5</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_Toc5472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五、一般公共预算财政拨款支出决算情况说明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6</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_Toc23050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六、一般公共预算财政拨款基本支出决算情况说明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7</w:t>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_Toc14455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七、政府性基金预算财政拨款收入支出决算情况说明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_Toc14455 \h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w:t>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_Toc27102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八、国有资本经营预算财政拨款支出决算情况说明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_Toc27102 \h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w:t>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_Toc14804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九、财政拨款“三公”经费支出决算情况说明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7</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_Toc32484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十、机关运行经费支出说明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_Toc11403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十一、政府采购支出说明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_Toc6659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十二、国有资产占用情况说明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_Toc26500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十三、预算绩效情况说明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pPr>
        <w:pStyle w:val="4"/>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_Toc4530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第四部分  其他需要说明的情况</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9</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_Toc7623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一、培训费支出情况说明。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9</w:t>
      </w:r>
    </w:p>
    <w:p>
      <w:pPr>
        <w:pStyle w:val="6"/>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_Toc20894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二、会议费支出情况说明。</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9</w:t>
      </w:r>
    </w:p>
    <w:p>
      <w:pPr>
        <w:pStyle w:val="4"/>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_Toc1536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第五部分  名词解释</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9</w:t>
      </w:r>
    </w:p>
    <w:p>
      <w:pPr>
        <w:pStyle w:val="4"/>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_Toc12438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第六部分  附件</w:t>
      </w:r>
      <w:r>
        <w:rPr>
          <w:rFonts w:hint="eastAsia" w:ascii="宋体" w:hAnsi="宋体" w:eastAsia="宋体" w:cs="宋体"/>
          <w:highlight w:val="none"/>
        </w:rPr>
        <w:tab/>
      </w:r>
      <w:r>
        <w:rPr>
          <w:rFonts w:hint="eastAsia" w:ascii="宋体" w:hAnsi="宋体" w:eastAsia="宋体" w:cs="宋体"/>
          <w:highlight w:val="none"/>
          <w:lang w:val="en-US" w:eastAsia="zh-CN"/>
        </w:rPr>
        <w:t>2</w:t>
      </w:r>
      <w:r>
        <w:rPr>
          <w:rFonts w:hint="eastAsia" w:ascii="宋体" w:hAnsi="宋体" w:eastAsia="宋体" w:cs="宋体"/>
          <w:highlight w:val="none"/>
        </w:rPr>
        <w:fldChar w:fldCharType="end"/>
      </w:r>
      <w:r>
        <w:rPr>
          <w:rFonts w:hint="eastAsia" w:ascii="宋体" w:hAnsi="宋体" w:eastAsia="宋体" w:cs="宋体"/>
          <w:highlight w:val="none"/>
          <w:lang w:val="en-US" w:eastAsia="zh-CN"/>
        </w:rPr>
        <w:t>1</w:t>
      </w:r>
    </w:p>
    <w:p>
      <w:pPr>
        <w:rPr>
          <w:b/>
          <w:highlight w:val="none"/>
        </w:rPr>
      </w:pPr>
      <w:r>
        <w:rPr>
          <w:rFonts w:hint="eastAsia" w:ascii="宋体" w:hAnsi="宋体" w:eastAsia="宋体" w:cs="宋体"/>
          <w:highlight w:val="none"/>
        </w:rPr>
        <w:fldChar w:fldCharType="end"/>
      </w:r>
    </w:p>
    <w:p>
      <w:pPr>
        <w:rPr>
          <w:rStyle w:val="9"/>
          <w:rFonts w:hint="eastAsia" w:ascii="黑体" w:hAnsi="黑体" w:eastAsia="黑体" w:cs="黑体"/>
          <w:sz w:val="32"/>
          <w:szCs w:val="32"/>
          <w:highlight w:val="none"/>
          <w:rtl w:val="0"/>
          <w:lang w:val="en-US" w:eastAsia="zh-CN"/>
        </w:rPr>
      </w:pPr>
      <w:r>
        <w:rPr>
          <w:rStyle w:val="9"/>
          <w:rFonts w:hint="eastAsia" w:ascii="黑体" w:hAnsi="黑体" w:eastAsia="黑体" w:cs="黑体"/>
          <w:sz w:val="32"/>
          <w:szCs w:val="32"/>
          <w:highlight w:val="none"/>
          <w:rtl w:val="0"/>
          <w:lang w:val="en-US" w:eastAsia="zh-CN"/>
        </w:rPr>
        <w:br w:type="page"/>
      </w:r>
    </w:p>
    <w:p>
      <w:pPr>
        <w:keepNext w:val="0"/>
        <w:keepLines w:val="0"/>
        <w:pageBreakBefore w:val="0"/>
        <w:widowControl w:val="0"/>
        <w:numPr>
          <w:ilvl w:val="0"/>
          <w:numId w:val="0"/>
        </w:numPr>
        <w:kinsoku/>
        <w:wordWrap/>
        <w:overflowPunct/>
        <w:topLinePunct w:val="0"/>
        <w:bidi w:val="0"/>
        <w:spacing w:line="360" w:lineRule="auto"/>
        <w:jc w:val="both"/>
        <w:textAlignment w:val="auto"/>
        <w:outlineLvl w:val="9"/>
        <w:rPr>
          <w:rStyle w:val="9"/>
          <w:rFonts w:hint="eastAsia" w:ascii="黑体" w:hAnsi="黑体" w:eastAsia="黑体" w:cs="黑体"/>
          <w:sz w:val="32"/>
          <w:szCs w:val="32"/>
          <w:highlight w:val="none"/>
          <w:rtl w:val="0"/>
          <w:lang w:val="en-US" w:eastAsia="zh-CN"/>
        </w:rPr>
      </w:pPr>
    </w:p>
    <w:p>
      <w:pPr>
        <w:numPr>
          <w:ilvl w:val="0"/>
          <w:numId w:val="0"/>
        </w:numPr>
        <w:ind w:firstLine="640" w:firstLineChars="200"/>
        <w:jc w:val="both"/>
        <w:outlineLvl w:val="0"/>
        <w:rPr>
          <w:rFonts w:hint="eastAsia" w:ascii="黑体" w:hAnsi="黑体" w:eastAsia="黑体" w:cs="黑体"/>
          <w:sz w:val="32"/>
          <w:szCs w:val="32"/>
          <w:highlight w:val="none"/>
          <w:lang w:val="en-US" w:eastAsia="zh-CN"/>
        </w:rPr>
      </w:pPr>
      <w:bookmarkStart w:id="2" w:name="_Toc23557"/>
      <w:r>
        <w:rPr>
          <w:rFonts w:hint="eastAsia" w:ascii="黑体" w:hAnsi="黑体" w:eastAsia="黑体" w:cs="黑体"/>
          <w:sz w:val="32"/>
          <w:szCs w:val="32"/>
          <w:highlight w:val="none"/>
          <w:u w:val="none"/>
          <w:lang w:val="en-US" w:eastAsia="zh-CN"/>
        </w:rPr>
        <w:t>第一部分  荆门市康复医院概况</w:t>
      </w:r>
      <w:bookmarkEnd w:id="2"/>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黑体" w:hAnsi="黑体" w:eastAsia="黑体" w:cs="黑体"/>
          <w:bCs/>
          <w:sz w:val="32"/>
          <w:szCs w:val="32"/>
          <w:highlight w:val="none"/>
          <w:lang w:val="en-US" w:eastAsia="zh-CN"/>
        </w:rPr>
      </w:pPr>
      <w:bookmarkStart w:id="3" w:name="_Toc27525"/>
      <w:r>
        <w:rPr>
          <w:rFonts w:hint="eastAsia" w:ascii="黑体" w:hAnsi="黑体" w:eastAsia="黑体" w:cs="黑体"/>
          <w:bCs/>
          <w:sz w:val="32"/>
          <w:szCs w:val="32"/>
          <w:highlight w:val="none"/>
          <w:lang w:val="en-US" w:eastAsia="zh-CN"/>
        </w:rPr>
        <w:t>一、单位主要职责</w:t>
      </w:r>
      <w:bookmarkEnd w:id="3"/>
    </w:p>
    <w:p>
      <w:pPr>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荆门市康复医院主要为革命伤残军人、烈军属等优抚对象，以及社会贫困弱势群体提供医疗服务；为人民群众提供医疗服务。</w:t>
      </w:r>
    </w:p>
    <w:p>
      <w:pPr>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1、以病人为中心，做好人民群众防病治病工作。以医疗工作为主要职责，负责门诊、住院患者的诊断和治疗，提高诊断准确率，避免漏诊、误诊；不断提高门诊及住院医疗质量，确保患者安全；并做好康复医疗。 </w:t>
      </w:r>
    </w:p>
    <w:p>
      <w:pPr>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2、做好人民群众预防保健，常态化开展疫情防控，搞好消毒隔离、卫生处置，防止院内感染。履行健康教育职责，负责对社区群众开展健康咨询和健康教育，设立慢性病门诊，随时接受群众咨询。做好公共卫生工作，为妇女儿童作保健指导，定期为辖区青少年进行健康体检。  </w:t>
      </w:r>
    </w:p>
    <w:p>
      <w:pPr>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3、做好临床教学工作，接收临床实习生，协助各高、中等医学院校完成医学教育，接纳下级医院的进修生，努力提高其医疗技术水平，为下级医院培训专业技术人员。 </w:t>
      </w:r>
    </w:p>
    <w:p>
      <w:pPr>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color w:val="auto"/>
          <w:sz w:val="32"/>
          <w:szCs w:val="32"/>
          <w:highlight w:val="none"/>
          <w:lang w:val="en-US" w:eastAsia="zh-CN"/>
        </w:rPr>
        <w:t>4、做好亚健康体检和健康管理工作。及时发现人民群众的亚健康状态及疾病早期症状，做到早发现、早预防、早诊断、早治疗，为保障人民群众健康作出努力。应用科学方法做好群众健康管理工作，指导进行饮食、运动、防护、养生等方面的工作，提高国民身体素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仿宋_GB2312" w:hAnsi="宋体" w:eastAsia="仿宋_GB2312"/>
          <w:bCs/>
          <w:sz w:val="32"/>
          <w:szCs w:val="32"/>
          <w:highlight w:val="none"/>
          <w:lang w:val="en-US" w:eastAsia="zh-CN"/>
        </w:rPr>
      </w:pPr>
      <w:bookmarkStart w:id="4" w:name="_Toc31661"/>
      <w:r>
        <w:rPr>
          <w:rFonts w:hint="eastAsia" w:ascii="黑体" w:hAnsi="黑体" w:eastAsia="黑体" w:cs="黑体"/>
          <w:bCs/>
          <w:sz w:val="32"/>
          <w:szCs w:val="32"/>
          <w:highlight w:val="none"/>
          <w:lang w:val="en-US" w:eastAsia="zh-CN"/>
        </w:rPr>
        <w:t>二、机构设置情况</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从单位构成看，</w:t>
      </w:r>
      <w:r>
        <w:rPr>
          <w:rFonts w:hint="eastAsia" w:ascii="仿宋_GB2312" w:hAnsi="仿宋_GB2312" w:cs="仿宋_GB2312"/>
          <w:sz w:val="32"/>
          <w:szCs w:val="32"/>
          <w:highlight w:val="none"/>
          <w:u w:val="none"/>
          <w:lang w:val="en-US" w:eastAsia="zh-CN"/>
        </w:rPr>
        <w:t>荆门市康复医院</w:t>
      </w:r>
      <w:r>
        <w:rPr>
          <w:rFonts w:hint="eastAsia" w:ascii="仿宋_GB2312" w:hAnsi="仿宋_GB2312" w:eastAsia="仿宋_GB2312" w:cs="仿宋_GB2312"/>
          <w:sz w:val="32"/>
          <w:szCs w:val="32"/>
          <w:highlight w:val="none"/>
          <w:lang w:val="en-US" w:eastAsia="zh-CN"/>
        </w:rPr>
        <w:t>部门决算由实行独立核算的</w:t>
      </w:r>
      <w:r>
        <w:rPr>
          <w:rFonts w:hint="eastAsia" w:ascii="仿宋_GB2312" w:hAnsi="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lang w:val="en-US" w:eastAsia="zh-CN"/>
        </w:rPr>
        <w:t>个单位决算组成。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6713" w:type="dxa"/>
            <w:noWrap w:val="0"/>
            <w:vAlign w:val="top"/>
          </w:tcPr>
          <w:p>
            <w:pPr>
              <w:jc w:val="center"/>
              <w:rPr>
                <w:rFonts w:ascii="仿宋" w:hAnsi="仿宋" w:eastAsia="仿宋"/>
                <w:sz w:val="30"/>
                <w:szCs w:val="30"/>
                <w:highlight w:val="none"/>
              </w:rPr>
            </w:pPr>
            <w:r>
              <w:rPr>
                <w:rFonts w:hint="eastAsia" w:ascii="仿宋" w:hAnsi="仿宋" w:eastAsia="仿宋"/>
                <w:sz w:val="30"/>
                <w:szCs w:val="30"/>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jc w:val="center"/>
              <w:rPr>
                <w:rFonts w:ascii="仿宋" w:hAnsi="仿宋" w:eastAsia="仿宋"/>
                <w:sz w:val="30"/>
                <w:szCs w:val="30"/>
                <w:highlight w:val="none"/>
              </w:rPr>
            </w:pPr>
            <w:r>
              <w:rPr>
                <w:rFonts w:hint="eastAsia" w:ascii="仿宋" w:hAnsi="仿宋" w:eastAsia="仿宋"/>
                <w:sz w:val="30"/>
                <w:szCs w:val="30"/>
                <w:highlight w:val="none"/>
              </w:rPr>
              <w:t>1</w:t>
            </w:r>
          </w:p>
        </w:tc>
        <w:tc>
          <w:tcPr>
            <w:tcW w:w="6713" w:type="dxa"/>
            <w:noWrap w:val="0"/>
            <w:vAlign w:val="top"/>
          </w:tcPr>
          <w:p>
            <w:pPr>
              <w:jc w:val="left"/>
              <w:rPr>
                <w:rFonts w:ascii="仿宋" w:hAnsi="仿宋" w:eastAsia="仿宋"/>
                <w:sz w:val="30"/>
                <w:szCs w:val="30"/>
                <w:highlight w:val="none"/>
              </w:rPr>
            </w:pPr>
            <w:r>
              <w:rPr>
                <w:rFonts w:hint="eastAsia" w:ascii="仿宋" w:hAnsi="仿宋" w:eastAsia="仿宋"/>
                <w:sz w:val="30"/>
                <w:szCs w:val="30"/>
                <w:highlight w:val="none"/>
              </w:rPr>
              <w:t>荆门市康复医院</w:t>
            </w:r>
          </w:p>
        </w:tc>
      </w:tr>
    </w:tbl>
    <w:p>
      <w:pPr>
        <w:ind w:firstLine="640"/>
        <w:jc w:val="both"/>
        <w:rPr>
          <w:rFonts w:hint="eastAsia" w:ascii="黑体" w:hAnsi="黑体" w:eastAsia="黑体" w:cs="黑体"/>
          <w:sz w:val="32"/>
          <w:szCs w:val="32"/>
          <w:highlight w:val="none"/>
          <w:lang w:val="en-US" w:eastAsia="zh-CN"/>
        </w:rPr>
      </w:pPr>
    </w:p>
    <w:p>
      <w:pPr>
        <w:ind w:firstLine="640"/>
        <w:jc w:val="both"/>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黑体" w:hAnsi="黑体" w:eastAsia="黑体" w:cs="黑体"/>
          <w:sz w:val="32"/>
          <w:szCs w:val="32"/>
          <w:highlight w:val="none"/>
          <w:lang w:eastAsia="zh-CN"/>
        </w:rPr>
      </w:pPr>
      <w:bookmarkStart w:id="5" w:name="_Toc16807"/>
      <w:r>
        <w:rPr>
          <w:rFonts w:hint="eastAsia" w:ascii="黑体" w:hAnsi="黑体" w:eastAsia="黑体" w:cs="黑体"/>
          <w:sz w:val="32"/>
          <w:szCs w:val="32"/>
          <w:highlight w:val="none"/>
          <w:lang w:val="en-US" w:eastAsia="zh-CN"/>
        </w:rPr>
        <w:t>第二部分  2022年度</w:t>
      </w:r>
      <w:r>
        <w:rPr>
          <w:rFonts w:hint="eastAsia" w:ascii="黑体" w:hAnsi="黑体" w:eastAsia="黑体" w:cs="黑体"/>
          <w:sz w:val="32"/>
          <w:szCs w:val="32"/>
          <w:highlight w:val="none"/>
        </w:rPr>
        <w:t>部门决算</w:t>
      </w:r>
      <w:r>
        <w:rPr>
          <w:rFonts w:hint="eastAsia" w:ascii="黑体" w:hAnsi="黑体" w:eastAsia="黑体" w:cs="黑体"/>
          <w:sz w:val="32"/>
          <w:szCs w:val="32"/>
          <w:highlight w:val="none"/>
          <w:lang w:eastAsia="zh-CN"/>
        </w:rPr>
        <w:t>表</w:t>
      </w:r>
      <w:bookmarkEnd w:id="5"/>
    </w:p>
    <w:p>
      <w:pPr>
        <w:spacing w:before="59" w:line="207" w:lineRule="auto"/>
        <w:jc w:val="both"/>
        <w:rPr>
          <w:rFonts w:ascii="Arial"/>
          <w:sz w:val="21"/>
          <w:highlight w:val="none"/>
        </w:rPr>
      </w:pPr>
    </w:p>
    <w:p>
      <w:pPr>
        <w:adjustRightInd w:val="0"/>
        <w:snapToGrid w:val="0"/>
        <w:spacing w:line="580" w:lineRule="atLeast"/>
        <w:ind w:right="-781" w:rightChars="-244" w:firstLine="640" w:firstLineChars="200"/>
        <w:rPr>
          <w:rFonts w:hint="eastAsia" w:ascii="黑体" w:hAnsi="黑体" w:eastAsia="黑体" w:cs="黑体"/>
          <w:bCs/>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1"/>
        <w:rPr>
          <w:rFonts w:hint="eastAsia" w:ascii="黑体" w:hAnsi="黑体" w:eastAsia="黑体" w:cs="黑体"/>
          <w:spacing w:val="7"/>
          <w:sz w:val="32"/>
          <w:szCs w:val="32"/>
          <w:highlight w:val="none"/>
          <w:lang w:val="en-US" w:eastAsia="zh-CN"/>
        </w:rPr>
      </w:pPr>
      <w:bookmarkStart w:id="6" w:name="_Toc13587"/>
      <w:r>
        <w:rPr>
          <w:rFonts w:hint="eastAsia" w:ascii="黑体" w:hAnsi="黑体" w:eastAsia="黑体" w:cs="黑体"/>
          <w:spacing w:val="7"/>
          <w:sz w:val="32"/>
          <w:szCs w:val="32"/>
          <w:highlight w:val="none"/>
          <w:lang w:val="en-US" w:eastAsia="zh-CN"/>
        </w:rPr>
        <w:t>一、收入支出决算总表</w:t>
      </w:r>
      <w:bookmarkEnd w:id="6"/>
    </w:p>
    <w:tbl>
      <w:tblPr>
        <w:tblStyle w:val="13"/>
        <w:tblW w:w="152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8"/>
        <w:gridCol w:w="616"/>
        <w:gridCol w:w="2443"/>
        <w:gridCol w:w="4577"/>
        <w:gridCol w:w="619"/>
        <w:gridCol w:w="2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7647" w:type="dxa"/>
            <w:gridSpan w:val="3"/>
            <w:tcBorders>
              <w:top w:val="nil"/>
              <w:left w:val="nil"/>
              <w:bottom w:val="nil"/>
              <w:right w:val="nil"/>
            </w:tcBorders>
            <w:vAlign w:val="top"/>
          </w:tcPr>
          <w:p>
            <w:pPr>
              <w:spacing w:before="30" w:line="223" w:lineRule="auto"/>
              <w:jc w:val="left"/>
              <w:rPr>
                <w:rFonts w:hint="eastAsia" w:ascii="宋体" w:hAnsi="宋体" w:eastAsia="宋体" w:cs="宋体"/>
                <w:spacing w:val="-1"/>
                <w:sz w:val="19"/>
                <w:szCs w:val="19"/>
                <w:highlight w:val="none"/>
              </w:rPr>
            </w:pPr>
          </w:p>
        </w:tc>
        <w:tc>
          <w:tcPr>
            <w:tcW w:w="7647" w:type="dxa"/>
            <w:gridSpan w:val="3"/>
            <w:tcBorders>
              <w:top w:val="nil"/>
              <w:left w:val="nil"/>
              <w:bottom w:val="nil"/>
              <w:right w:val="nil"/>
            </w:tcBorders>
            <w:vAlign w:val="top"/>
          </w:tcPr>
          <w:p>
            <w:pPr>
              <w:spacing w:before="30" w:line="224" w:lineRule="auto"/>
              <w:jc w:val="right"/>
              <w:rPr>
                <w:rFonts w:hint="default" w:ascii="宋体" w:hAnsi="宋体" w:eastAsia="宋体" w:cs="宋体"/>
                <w:spacing w:val="1"/>
                <w:sz w:val="19"/>
                <w:szCs w:val="19"/>
                <w:highlight w:val="none"/>
                <w:lang w:val="en-US" w:eastAsia="zh-CN"/>
              </w:rPr>
            </w:pPr>
            <w:r>
              <w:rPr>
                <w:rFonts w:hint="eastAsia" w:ascii="宋体" w:hAnsi="宋体" w:eastAsia="宋体" w:cs="宋体"/>
                <w:spacing w:val="1"/>
                <w:sz w:val="19"/>
                <w:szCs w:val="19"/>
                <w:highlight w:val="none"/>
                <w:lang w:val="en-US" w:eastAsia="zh-CN"/>
              </w:rPr>
              <w:t>公开表01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7647" w:type="dxa"/>
            <w:gridSpan w:val="3"/>
            <w:tcBorders>
              <w:top w:val="nil"/>
              <w:left w:val="nil"/>
              <w:bottom w:val="single" w:color="000000" w:sz="6" w:space="0"/>
              <w:right w:val="nil"/>
            </w:tcBorders>
            <w:vAlign w:val="top"/>
          </w:tcPr>
          <w:p>
            <w:pPr>
              <w:spacing w:before="30" w:line="223" w:lineRule="auto"/>
              <w:jc w:val="left"/>
              <w:rPr>
                <w:rFonts w:ascii="宋体" w:hAnsi="宋体" w:eastAsia="宋体" w:cs="宋体"/>
                <w:spacing w:val="-1"/>
                <w:sz w:val="19"/>
                <w:szCs w:val="19"/>
                <w:highlight w:val="none"/>
              </w:rPr>
            </w:pPr>
            <w:r>
              <w:rPr>
                <w:rFonts w:hint="eastAsia" w:ascii="宋体" w:hAnsi="宋体" w:eastAsia="宋体" w:cs="宋体"/>
                <w:spacing w:val="-1"/>
                <w:sz w:val="19"/>
                <w:szCs w:val="19"/>
                <w:highlight w:val="none"/>
              </w:rPr>
              <w:t>部门：荆门市康复医院</w:t>
            </w:r>
          </w:p>
        </w:tc>
        <w:tc>
          <w:tcPr>
            <w:tcW w:w="7647" w:type="dxa"/>
            <w:gridSpan w:val="3"/>
            <w:tcBorders>
              <w:top w:val="nil"/>
              <w:left w:val="nil"/>
              <w:bottom w:val="single" w:color="000000" w:sz="6" w:space="0"/>
              <w:right w:val="nil"/>
            </w:tcBorders>
            <w:vAlign w:val="top"/>
          </w:tcPr>
          <w:p>
            <w:pPr>
              <w:spacing w:before="30" w:line="224" w:lineRule="auto"/>
              <w:jc w:val="right"/>
              <w:rPr>
                <w:rFonts w:ascii="宋体" w:hAnsi="宋体" w:eastAsia="宋体" w:cs="宋体"/>
                <w:spacing w:val="1"/>
                <w:sz w:val="19"/>
                <w:szCs w:val="19"/>
                <w:highlight w:val="none"/>
              </w:rPr>
            </w:pPr>
            <w:r>
              <w:rPr>
                <w:rFonts w:hint="eastAsia" w:ascii="宋体" w:hAnsi="宋体" w:eastAsia="宋体" w:cs="宋体"/>
                <w:spacing w:val="1"/>
                <w:sz w:val="19"/>
                <w:szCs w:val="19"/>
                <w:highlight w:val="none"/>
              </w:rPr>
              <w:t>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647" w:type="dxa"/>
            <w:gridSpan w:val="3"/>
            <w:tcBorders>
              <w:top w:val="single" w:color="000000" w:sz="6" w:space="0"/>
              <w:left w:val="single" w:color="000000" w:sz="6" w:space="0"/>
              <w:right w:val="single" w:color="000000" w:sz="6" w:space="0"/>
            </w:tcBorders>
            <w:vAlign w:val="top"/>
          </w:tcPr>
          <w:p>
            <w:pPr>
              <w:spacing w:before="30" w:line="223" w:lineRule="auto"/>
              <w:ind w:left="2772"/>
              <w:rPr>
                <w:rFonts w:ascii="宋体" w:hAnsi="宋体" w:eastAsia="宋体" w:cs="宋体"/>
                <w:sz w:val="20"/>
                <w:szCs w:val="20"/>
                <w:highlight w:val="none"/>
              </w:rPr>
            </w:pPr>
            <w:r>
              <w:rPr>
                <w:rFonts w:ascii="宋体" w:hAnsi="宋体" w:eastAsia="宋体" w:cs="宋体"/>
                <w:spacing w:val="-1"/>
                <w:sz w:val="20"/>
                <w:szCs w:val="20"/>
                <w:highlight w:val="none"/>
              </w:rPr>
              <w:t xml:space="preserve">收    </w:t>
            </w:r>
            <w:r>
              <w:rPr>
                <w:rFonts w:ascii="宋体" w:hAnsi="宋体" w:eastAsia="宋体" w:cs="宋体"/>
                <w:sz w:val="20"/>
                <w:szCs w:val="20"/>
                <w:highlight w:val="none"/>
              </w:rPr>
              <w:t xml:space="preserve">             入</w:t>
            </w:r>
          </w:p>
        </w:tc>
        <w:tc>
          <w:tcPr>
            <w:tcW w:w="7647" w:type="dxa"/>
            <w:gridSpan w:val="3"/>
            <w:tcBorders>
              <w:top w:val="single" w:color="000000" w:sz="6" w:space="0"/>
              <w:left w:val="single" w:color="000000" w:sz="6" w:space="0"/>
              <w:right w:val="single" w:color="000000" w:sz="6" w:space="0"/>
            </w:tcBorders>
            <w:vAlign w:val="top"/>
          </w:tcPr>
          <w:p>
            <w:pPr>
              <w:spacing w:before="30" w:line="224" w:lineRule="auto"/>
              <w:ind w:left="2762"/>
              <w:rPr>
                <w:rFonts w:ascii="宋体" w:hAnsi="宋体" w:eastAsia="宋体" w:cs="宋体"/>
                <w:sz w:val="20"/>
                <w:szCs w:val="20"/>
                <w:highlight w:val="none"/>
              </w:rPr>
            </w:pPr>
            <w:r>
              <w:rPr>
                <w:rFonts w:ascii="宋体" w:hAnsi="宋体" w:eastAsia="宋体" w:cs="宋体"/>
                <w:spacing w:val="1"/>
                <w:sz w:val="20"/>
                <w:szCs w:val="20"/>
                <w:highlight w:val="none"/>
              </w:rPr>
              <w:t>支                 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pPr>
              <w:spacing w:before="19" w:line="224" w:lineRule="auto"/>
              <w:ind w:left="1618"/>
              <w:rPr>
                <w:rFonts w:ascii="宋体" w:hAnsi="宋体" w:eastAsia="宋体" w:cs="宋体"/>
                <w:sz w:val="20"/>
                <w:szCs w:val="20"/>
                <w:highlight w:val="none"/>
              </w:rPr>
            </w:pPr>
            <w:r>
              <w:rPr>
                <w:rFonts w:ascii="宋体" w:hAnsi="宋体" w:eastAsia="宋体" w:cs="宋体"/>
                <w:spacing w:val="12"/>
                <w:sz w:val="20"/>
                <w:szCs w:val="20"/>
                <w:highlight w:val="none"/>
              </w:rPr>
              <w:t>项</w:t>
            </w:r>
            <w:r>
              <w:rPr>
                <w:rFonts w:ascii="宋体" w:hAnsi="宋体" w:eastAsia="宋体" w:cs="宋体"/>
                <w:spacing w:val="7"/>
                <w:sz w:val="20"/>
                <w:szCs w:val="20"/>
                <w:highlight w:val="none"/>
              </w:rPr>
              <w:t xml:space="preserve"> </w:t>
            </w:r>
            <w:r>
              <w:rPr>
                <w:rFonts w:ascii="宋体" w:hAnsi="宋体" w:eastAsia="宋体" w:cs="宋体"/>
                <w:spacing w:val="6"/>
                <w:sz w:val="20"/>
                <w:szCs w:val="20"/>
                <w:highlight w:val="none"/>
              </w:rPr>
              <w:t xml:space="preserve">        目</w:t>
            </w:r>
          </w:p>
        </w:tc>
        <w:tc>
          <w:tcPr>
            <w:tcW w:w="616" w:type="dxa"/>
            <w:tcBorders>
              <w:left w:val="single" w:color="000000" w:sz="6" w:space="0"/>
              <w:right w:val="single" w:color="000000" w:sz="6" w:space="0"/>
            </w:tcBorders>
            <w:vAlign w:val="top"/>
          </w:tcPr>
          <w:p>
            <w:pPr>
              <w:spacing w:before="20" w:line="223" w:lineRule="auto"/>
              <w:ind w:left="97"/>
              <w:rPr>
                <w:rFonts w:ascii="宋体" w:hAnsi="宋体" w:eastAsia="宋体" w:cs="宋体"/>
                <w:sz w:val="20"/>
                <w:szCs w:val="20"/>
                <w:highlight w:val="none"/>
              </w:rPr>
            </w:pPr>
            <w:r>
              <w:rPr>
                <w:rFonts w:ascii="宋体" w:hAnsi="宋体" w:eastAsia="宋体" w:cs="宋体"/>
                <w:spacing w:val="-2"/>
                <w:sz w:val="20"/>
                <w:szCs w:val="20"/>
                <w:highlight w:val="none"/>
              </w:rPr>
              <w:t>行次</w:t>
            </w:r>
          </w:p>
        </w:tc>
        <w:tc>
          <w:tcPr>
            <w:tcW w:w="2443" w:type="dxa"/>
            <w:tcBorders>
              <w:left w:val="single" w:color="000000" w:sz="6" w:space="0"/>
              <w:right w:val="single" w:color="000000" w:sz="6" w:space="0"/>
            </w:tcBorders>
            <w:vAlign w:val="top"/>
          </w:tcPr>
          <w:p>
            <w:pPr>
              <w:spacing w:before="20" w:line="223" w:lineRule="auto"/>
              <w:ind w:left="1011"/>
              <w:rPr>
                <w:rFonts w:ascii="宋体" w:hAnsi="宋体" w:eastAsia="宋体" w:cs="宋体"/>
                <w:sz w:val="20"/>
                <w:szCs w:val="20"/>
                <w:highlight w:val="none"/>
              </w:rPr>
            </w:pPr>
            <w:r>
              <w:rPr>
                <w:rFonts w:ascii="宋体" w:hAnsi="宋体" w:eastAsia="宋体" w:cs="宋体"/>
                <w:spacing w:val="-1"/>
                <w:sz w:val="20"/>
                <w:szCs w:val="20"/>
                <w:highlight w:val="none"/>
              </w:rPr>
              <w:t>金额</w:t>
            </w:r>
          </w:p>
        </w:tc>
        <w:tc>
          <w:tcPr>
            <w:tcW w:w="4577" w:type="dxa"/>
            <w:tcBorders>
              <w:left w:val="single" w:color="000000" w:sz="6" w:space="0"/>
              <w:right w:val="single" w:color="000000" w:sz="6" w:space="0"/>
            </w:tcBorders>
            <w:vAlign w:val="top"/>
          </w:tcPr>
          <w:p>
            <w:pPr>
              <w:spacing w:before="19" w:line="224" w:lineRule="auto"/>
              <w:ind w:left="1615"/>
              <w:rPr>
                <w:rFonts w:ascii="宋体" w:hAnsi="宋体" w:eastAsia="宋体" w:cs="宋体"/>
                <w:sz w:val="20"/>
                <w:szCs w:val="20"/>
                <w:highlight w:val="none"/>
              </w:rPr>
            </w:pPr>
            <w:r>
              <w:rPr>
                <w:rFonts w:ascii="宋体" w:hAnsi="宋体" w:eastAsia="宋体" w:cs="宋体"/>
                <w:spacing w:val="12"/>
                <w:sz w:val="20"/>
                <w:szCs w:val="20"/>
                <w:highlight w:val="none"/>
              </w:rPr>
              <w:t>项</w:t>
            </w:r>
            <w:r>
              <w:rPr>
                <w:rFonts w:ascii="宋体" w:hAnsi="宋体" w:eastAsia="宋体" w:cs="宋体"/>
                <w:spacing w:val="7"/>
                <w:sz w:val="20"/>
                <w:szCs w:val="20"/>
                <w:highlight w:val="none"/>
              </w:rPr>
              <w:t xml:space="preserve"> </w:t>
            </w:r>
            <w:r>
              <w:rPr>
                <w:rFonts w:ascii="宋体" w:hAnsi="宋体" w:eastAsia="宋体" w:cs="宋体"/>
                <w:spacing w:val="6"/>
                <w:sz w:val="20"/>
                <w:szCs w:val="20"/>
                <w:highlight w:val="none"/>
              </w:rPr>
              <w:t xml:space="preserve">        目</w:t>
            </w:r>
          </w:p>
        </w:tc>
        <w:tc>
          <w:tcPr>
            <w:tcW w:w="619" w:type="dxa"/>
            <w:tcBorders>
              <w:left w:val="single" w:color="000000" w:sz="6" w:space="0"/>
              <w:right w:val="single" w:color="000000" w:sz="6" w:space="0"/>
            </w:tcBorders>
            <w:vAlign w:val="top"/>
          </w:tcPr>
          <w:p>
            <w:pPr>
              <w:spacing w:before="20" w:line="223" w:lineRule="auto"/>
              <w:ind w:left="105"/>
              <w:rPr>
                <w:rFonts w:ascii="宋体" w:hAnsi="宋体" w:eastAsia="宋体" w:cs="宋体"/>
                <w:sz w:val="20"/>
                <w:szCs w:val="20"/>
                <w:highlight w:val="none"/>
              </w:rPr>
            </w:pPr>
            <w:r>
              <w:rPr>
                <w:rFonts w:ascii="宋体" w:hAnsi="宋体" w:eastAsia="宋体" w:cs="宋体"/>
                <w:spacing w:val="-2"/>
                <w:sz w:val="20"/>
                <w:szCs w:val="20"/>
                <w:highlight w:val="none"/>
              </w:rPr>
              <w:t>行次</w:t>
            </w:r>
          </w:p>
        </w:tc>
        <w:tc>
          <w:tcPr>
            <w:tcW w:w="2451" w:type="dxa"/>
            <w:tcBorders>
              <w:left w:val="single" w:color="000000" w:sz="6" w:space="0"/>
              <w:right w:val="single" w:color="000000" w:sz="6" w:space="0"/>
            </w:tcBorders>
            <w:vAlign w:val="top"/>
          </w:tcPr>
          <w:p>
            <w:pPr>
              <w:spacing w:before="20" w:line="223" w:lineRule="auto"/>
              <w:ind w:left="1018"/>
              <w:rPr>
                <w:rFonts w:ascii="宋体" w:hAnsi="宋体" w:eastAsia="宋体" w:cs="宋体"/>
                <w:sz w:val="20"/>
                <w:szCs w:val="20"/>
                <w:highlight w:val="none"/>
              </w:rPr>
            </w:pPr>
            <w:r>
              <w:rPr>
                <w:rFonts w:ascii="宋体" w:hAnsi="宋体" w:eastAsia="宋体" w:cs="宋体"/>
                <w:spacing w:val="-1"/>
                <w:sz w:val="20"/>
                <w:szCs w:val="20"/>
                <w:highlight w:val="none"/>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spacing w:before="20" w:line="223" w:lineRule="auto"/>
              <w:ind w:left="1615"/>
              <w:rPr>
                <w:rFonts w:ascii="宋体" w:hAnsi="宋体" w:eastAsia="宋体" w:cs="宋体"/>
                <w:sz w:val="20"/>
                <w:szCs w:val="20"/>
                <w:highlight w:val="none"/>
              </w:rPr>
            </w:pPr>
            <w:r>
              <w:rPr>
                <w:rFonts w:ascii="宋体" w:hAnsi="宋体" w:eastAsia="宋体" w:cs="宋体"/>
                <w:spacing w:val="4"/>
                <w:sz w:val="20"/>
                <w:szCs w:val="20"/>
                <w:highlight w:val="none"/>
              </w:rPr>
              <w:t xml:space="preserve">栏         </w:t>
            </w:r>
            <w:r>
              <w:rPr>
                <w:rFonts w:ascii="宋体" w:hAnsi="宋体" w:eastAsia="宋体" w:cs="宋体"/>
                <w:spacing w:val="3"/>
                <w:sz w:val="20"/>
                <w:szCs w:val="20"/>
                <w:highlight w:val="none"/>
              </w:rPr>
              <w:t>次</w:t>
            </w:r>
          </w:p>
        </w:tc>
        <w:tc>
          <w:tcPr>
            <w:tcW w:w="616" w:type="dxa"/>
            <w:tcBorders>
              <w:left w:val="single" w:color="000000" w:sz="6" w:space="0"/>
              <w:right w:val="single" w:color="000000" w:sz="6" w:space="0"/>
            </w:tcBorders>
            <w:vAlign w:val="top"/>
          </w:tcPr>
          <w:p>
            <w:pPr>
              <w:rPr>
                <w:rFonts w:ascii="Arial"/>
                <w:sz w:val="21"/>
                <w:highlight w:val="none"/>
              </w:rPr>
            </w:pPr>
          </w:p>
        </w:tc>
        <w:tc>
          <w:tcPr>
            <w:tcW w:w="2443" w:type="dxa"/>
            <w:tcBorders>
              <w:left w:val="single" w:color="000000" w:sz="6" w:space="0"/>
              <w:right w:val="single" w:color="000000" w:sz="6" w:space="0"/>
            </w:tcBorders>
            <w:vAlign w:val="top"/>
          </w:tcPr>
          <w:p>
            <w:pPr>
              <w:spacing w:before="52" w:line="189" w:lineRule="auto"/>
              <w:ind w:left="1176"/>
              <w:rPr>
                <w:rFonts w:ascii="宋体" w:hAnsi="宋体" w:eastAsia="宋体" w:cs="宋体"/>
                <w:sz w:val="20"/>
                <w:szCs w:val="20"/>
                <w:highlight w:val="none"/>
              </w:rPr>
            </w:pPr>
            <w:r>
              <w:rPr>
                <w:rFonts w:ascii="宋体" w:hAnsi="宋体" w:eastAsia="宋体" w:cs="宋体"/>
                <w:sz w:val="20"/>
                <w:szCs w:val="20"/>
                <w:highlight w:val="none"/>
              </w:rPr>
              <w:t>1</w:t>
            </w:r>
          </w:p>
        </w:tc>
        <w:tc>
          <w:tcPr>
            <w:tcW w:w="4577" w:type="dxa"/>
            <w:tcBorders>
              <w:left w:val="single" w:color="000000" w:sz="6" w:space="0"/>
              <w:right w:val="single" w:color="000000" w:sz="6" w:space="0"/>
            </w:tcBorders>
            <w:vAlign w:val="top"/>
          </w:tcPr>
          <w:p>
            <w:pPr>
              <w:spacing w:before="20" w:line="223" w:lineRule="auto"/>
              <w:ind w:left="1612"/>
              <w:rPr>
                <w:rFonts w:ascii="宋体" w:hAnsi="宋体" w:eastAsia="宋体" w:cs="宋体"/>
                <w:sz w:val="20"/>
                <w:szCs w:val="20"/>
                <w:highlight w:val="none"/>
              </w:rPr>
            </w:pPr>
            <w:r>
              <w:rPr>
                <w:rFonts w:ascii="宋体" w:hAnsi="宋体" w:eastAsia="宋体" w:cs="宋体"/>
                <w:spacing w:val="4"/>
                <w:sz w:val="20"/>
                <w:szCs w:val="20"/>
                <w:highlight w:val="none"/>
              </w:rPr>
              <w:t xml:space="preserve">栏         </w:t>
            </w:r>
            <w:r>
              <w:rPr>
                <w:rFonts w:ascii="宋体" w:hAnsi="宋体" w:eastAsia="宋体" w:cs="宋体"/>
                <w:spacing w:val="3"/>
                <w:sz w:val="20"/>
                <w:szCs w:val="20"/>
                <w:highlight w:val="none"/>
              </w:rPr>
              <w:t>次</w:t>
            </w:r>
          </w:p>
        </w:tc>
        <w:tc>
          <w:tcPr>
            <w:tcW w:w="619" w:type="dxa"/>
            <w:tcBorders>
              <w:left w:val="single" w:color="000000" w:sz="6" w:space="0"/>
              <w:right w:val="single" w:color="000000" w:sz="6" w:space="0"/>
            </w:tcBorders>
            <w:vAlign w:val="top"/>
          </w:tcPr>
          <w:p>
            <w:pPr>
              <w:rPr>
                <w:rFonts w:ascii="Arial"/>
                <w:sz w:val="21"/>
                <w:highlight w:val="none"/>
              </w:rPr>
            </w:pPr>
          </w:p>
        </w:tc>
        <w:tc>
          <w:tcPr>
            <w:tcW w:w="2451" w:type="dxa"/>
            <w:tcBorders>
              <w:left w:val="single" w:color="000000" w:sz="6" w:space="0"/>
              <w:right w:val="single" w:color="000000" w:sz="6" w:space="0"/>
            </w:tcBorders>
            <w:vAlign w:val="top"/>
          </w:tcPr>
          <w:p>
            <w:pPr>
              <w:spacing w:before="52" w:line="189" w:lineRule="auto"/>
              <w:ind w:left="1170"/>
              <w:rPr>
                <w:rFonts w:ascii="宋体" w:hAnsi="宋体" w:eastAsia="宋体" w:cs="宋体"/>
                <w:sz w:val="20"/>
                <w:szCs w:val="20"/>
                <w:highlight w:val="none"/>
              </w:rPr>
            </w:pPr>
            <w:r>
              <w:rPr>
                <w:rFonts w:ascii="宋体" w:hAnsi="宋体" w:eastAsia="宋体" w:cs="宋体"/>
                <w:sz w:val="20"/>
                <w:szCs w:val="20"/>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spacing w:before="21" w:line="226" w:lineRule="auto"/>
              <w:ind w:left="15"/>
              <w:rPr>
                <w:rFonts w:ascii="宋体" w:hAnsi="宋体" w:eastAsia="宋体" w:cs="宋体"/>
                <w:sz w:val="20"/>
                <w:szCs w:val="20"/>
                <w:highlight w:val="none"/>
              </w:rPr>
            </w:pPr>
            <w:r>
              <w:rPr>
                <w:rFonts w:ascii="宋体" w:hAnsi="宋体" w:eastAsia="宋体" w:cs="宋体"/>
                <w:spacing w:val="5"/>
                <w:sz w:val="20"/>
                <w:szCs w:val="20"/>
                <w:highlight w:val="none"/>
              </w:rPr>
              <w:t>一</w:t>
            </w:r>
            <w:r>
              <w:rPr>
                <w:rFonts w:ascii="宋体" w:hAnsi="宋体" w:eastAsia="宋体" w:cs="宋体"/>
                <w:spacing w:val="3"/>
                <w:sz w:val="20"/>
                <w:szCs w:val="20"/>
                <w:highlight w:val="none"/>
              </w:rPr>
              <w:t>、一般公共预算财政拨款收入</w:t>
            </w:r>
          </w:p>
        </w:tc>
        <w:tc>
          <w:tcPr>
            <w:tcW w:w="616" w:type="dxa"/>
            <w:tcBorders>
              <w:left w:val="single" w:color="000000" w:sz="6" w:space="0"/>
              <w:right w:val="single" w:color="000000" w:sz="6" w:space="0"/>
            </w:tcBorders>
            <w:vAlign w:val="top"/>
          </w:tcPr>
          <w:p>
            <w:pPr>
              <w:spacing w:before="52" w:line="189" w:lineRule="auto"/>
              <w:ind w:left="260"/>
              <w:rPr>
                <w:rFonts w:ascii="宋体" w:hAnsi="宋体" w:eastAsia="宋体" w:cs="宋体"/>
                <w:sz w:val="20"/>
                <w:szCs w:val="20"/>
                <w:highlight w:val="none"/>
              </w:rPr>
            </w:pPr>
            <w:r>
              <w:rPr>
                <w:rFonts w:ascii="宋体" w:hAnsi="宋体" w:eastAsia="宋体" w:cs="宋体"/>
                <w:sz w:val="20"/>
                <w:szCs w:val="20"/>
                <w:highlight w:val="none"/>
              </w:rPr>
              <w:t>1</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default" w:eastAsia="仿宋_GB2312"/>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132.64</w:t>
            </w:r>
          </w:p>
        </w:tc>
        <w:tc>
          <w:tcPr>
            <w:tcW w:w="4577" w:type="dxa"/>
            <w:tcBorders>
              <w:left w:val="single" w:color="000000" w:sz="6" w:space="0"/>
              <w:right w:val="single" w:color="000000" w:sz="6" w:space="0"/>
            </w:tcBorders>
            <w:vAlign w:val="top"/>
          </w:tcPr>
          <w:p>
            <w:pPr>
              <w:spacing w:before="21" w:line="226" w:lineRule="auto"/>
              <w:ind w:left="12"/>
              <w:rPr>
                <w:rFonts w:ascii="宋体" w:hAnsi="宋体" w:eastAsia="宋体" w:cs="宋体"/>
                <w:sz w:val="20"/>
                <w:szCs w:val="20"/>
                <w:highlight w:val="none"/>
              </w:rPr>
            </w:pPr>
            <w:r>
              <w:rPr>
                <w:rFonts w:ascii="宋体" w:hAnsi="宋体" w:eastAsia="宋体" w:cs="宋体"/>
                <w:spacing w:val="3"/>
                <w:sz w:val="20"/>
                <w:szCs w:val="20"/>
                <w:highlight w:val="none"/>
              </w:rPr>
              <w:t>一、一般公共服务支</w:t>
            </w:r>
            <w:r>
              <w:rPr>
                <w:rFonts w:ascii="宋体" w:hAnsi="宋体" w:eastAsia="宋体" w:cs="宋体"/>
                <w:spacing w:val="1"/>
                <w:sz w:val="20"/>
                <w:szCs w:val="20"/>
                <w:highlight w:val="none"/>
              </w:rPr>
              <w:t>出</w:t>
            </w:r>
          </w:p>
        </w:tc>
        <w:tc>
          <w:tcPr>
            <w:tcW w:w="619" w:type="dxa"/>
            <w:tcBorders>
              <w:left w:val="single" w:color="000000" w:sz="6" w:space="0"/>
              <w:right w:val="single" w:color="000000" w:sz="6" w:space="0"/>
            </w:tcBorders>
            <w:vAlign w:val="top"/>
          </w:tcPr>
          <w:p>
            <w:pPr>
              <w:spacing w:before="53"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2</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spacing w:before="21" w:line="224" w:lineRule="auto"/>
              <w:ind w:left="15"/>
              <w:rPr>
                <w:rFonts w:ascii="宋体" w:hAnsi="宋体" w:eastAsia="宋体" w:cs="宋体"/>
                <w:sz w:val="20"/>
                <w:szCs w:val="20"/>
                <w:highlight w:val="none"/>
              </w:rPr>
            </w:pPr>
            <w:r>
              <w:rPr>
                <w:rFonts w:ascii="宋体" w:hAnsi="宋体" w:eastAsia="宋体" w:cs="宋体"/>
                <w:spacing w:val="6"/>
                <w:sz w:val="20"/>
                <w:szCs w:val="20"/>
                <w:highlight w:val="none"/>
              </w:rPr>
              <w:t>二</w:t>
            </w:r>
            <w:r>
              <w:rPr>
                <w:rFonts w:ascii="宋体" w:hAnsi="宋体" w:eastAsia="宋体" w:cs="宋体"/>
                <w:spacing w:val="3"/>
                <w:sz w:val="20"/>
                <w:szCs w:val="20"/>
                <w:highlight w:val="none"/>
              </w:rPr>
              <w:t>、政府性基金预算财政拨款收入</w:t>
            </w:r>
          </w:p>
        </w:tc>
        <w:tc>
          <w:tcPr>
            <w:tcW w:w="616" w:type="dxa"/>
            <w:tcBorders>
              <w:left w:val="single" w:color="000000" w:sz="6" w:space="0"/>
              <w:right w:val="single" w:color="000000" w:sz="6" w:space="0"/>
            </w:tcBorders>
            <w:vAlign w:val="top"/>
          </w:tcPr>
          <w:p>
            <w:pPr>
              <w:spacing w:before="53" w:line="189" w:lineRule="auto"/>
              <w:ind w:left="248"/>
              <w:rPr>
                <w:rFonts w:ascii="宋体" w:hAnsi="宋体" w:eastAsia="宋体" w:cs="宋体"/>
                <w:sz w:val="20"/>
                <w:szCs w:val="20"/>
                <w:highlight w:val="none"/>
              </w:rPr>
            </w:pPr>
            <w:r>
              <w:rPr>
                <w:rFonts w:ascii="宋体" w:hAnsi="宋体" w:eastAsia="宋体" w:cs="宋体"/>
                <w:sz w:val="20"/>
                <w:szCs w:val="20"/>
                <w:highlight w:val="none"/>
              </w:rPr>
              <w:t>2</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400.0</w:t>
            </w:r>
          </w:p>
        </w:tc>
        <w:tc>
          <w:tcPr>
            <w:tcW w:w="4577" w:type="dxa"/>
            <w:tcBorders>
              <w:left w:val="single" w:color="000000" w:sz="6" w:space="0"/>
              <w:right w:val="single" w:color="000000" w:sz="6" w:space="0"/>
            </w:tcBorders>
            <w:vAlign w:val="top"/>
          </w:tcPr>
          <w:p>
            <w:pPr>
              <w:spacing w:before="21" w:line="224" w:lineRule="auto"/>
              <w:ind w:left="12"/>
              <w:rPr>
                <w:rFonts w:ascii="宋体" w:hAnsi="宋体" w:eastAsia="宋体" w:cs="宋体"/>
                <w:sz w:val="20"/>
                <w:szCs w:val="20"/>
                <w:highlight w:val="none"/>
              </w:rPr>
            </w:pPr>
            <w:r>
              <w:rPr>
                <w:rFonts w:ascii="宋体" w:hAnsi="宋体" w:eastAsia="宋体" w:cs="宋体"/>
                <w:spacing w:val="2"/>
                <w:sz w:val="20"/>
                <w:szCs w:val="20"/>
                <w:highlight w:val="none"/>
              </w:rPr>
              <w:t>二、外交支出</w:t>
            </w:r>
          </w:p>
        </w:tc>
        <w:tc>
          <w:tcPr>
            <w:tcW w:w="619" w:type="dxa"/>
            <w:tcBorders>
              <w:left w:val="single" w:color="000000" w:sz="6" w:space="0"/>
              <w:right w:val="single" w:color="000000" w:sz="6" w:space="0"/>
            </w:tcBorders>
            <w:vAlign w:val="top"/>
          </w:tcPr>
          <w:p>
            <w:pPr>
              <w:spacing w:before="53"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3</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88" w:type="dxa"/>
            <w:tcBorders>
              <w:left w:val="single" w:color="000000" w:sz="6" w:space="0"/>
              <w:right w:val="single" w:color="000000" w:sz="6" w:space="0"/>
            </w:tcBorders>
            <w:vAlign w:val="top"/>
          </w:tcPr>
          <w:p>
            <w:pPr>
              <w:spacing w:before="21" w:line="226" w:lineRule="auto"/>
              <w:ind w:left="12"/>
              <w:rPr>
                <w:rFonts w:ascii="宋体" w:hAnsi="宋体" w:eastAsia="宋体" w:cs="宋体"/>
                <w:sz w:val="20"/>
                <w:szCs w:val="20"/>
                <w:highlight w:val="none"/>
              </w:rPr>
            </w:pPr>
            <w:r>
              <w:rPr>
                <w:rFonts w:ascii="宋体" w:hAnsi="宋体" w:eastAsia="宋体" w:cs="宋体"/>
                <w:spacing w:val="6"/>
                <w:sz w:val="20"/>
                <w:szCs w:val="20"/>
                <w:highlight w:val="none"/>
              </w:rPr>
              <w:t>三、</w:t>
            </w:r>
            <w:r>
              <w:rPr>
                <w:rFonts w:ascii="宋体" w:hAnsi="宋体" w:eastAsia="宋体" w:cs="宋体"/>
                <w:spacing w:val="5"/>
                <w:sz w:val="20"/>
                <w:szCs w:val="20"/>
                <w:highlight w:val="none"/>
              </w:rPr>
              <w:t>国</w:t>
            </w:r>
            <w:r>
              <w:rPr>
                <w:rFonts w:ascii="宋体" w:hAnsi="宋体" w:eastAsia="宋体" w:cs="宋体"/>
                <w:spacing w:val="3"/>
                <w:sz w:val="20"/>
                <w:szCs w:val="20"/>
                <w:highlight w:val="none"/>
              </w:rPr>
              <w:t>有资本经营预算财政拨款收入</w:t>
            </w:r>
          </w:p>
        </w:tc>
        <w:tc>
          <w:tcPr>
            <w:tcW w:w="616" w:type="dxa"/>
            <w:tcBorders>
              <w:left w:val="single" w:color="000000" w:sz="6" w:space="0"/>
              <w:right w:val="single" w:color="000000" w:sz="6" w:space="0"/>
            </w:tcBorders>
            <w:vAlign w:val="top"/>
          </w:tcPr>
          <w:p>
            <w:pPr>
              <w:spacing w:before="53" w:line="187" w:lineRule="auto"/>
              <w:ind w:left="249"/>
              <w:rPr>
                <w:rFonts w:ascii="宋体" w:hAnsi="宋体" w:eastAsia="宋体" w:cs="宋体"/>
                <w:sz w:val="20"/>
                <w:szCs w:val="20"/>
                <w:highlight w:val="none"/>
              </w:rPr>
            </w:pPr>
            <w:r>
              <w:rPr>
                <w:rFonts w:ascii="宋体" w:hAnsi="宋体" w:eastAsia="宋体" w:cs="宋体"/>
                <w:sz w:val="20"/>
                <w:szCs w:val="20"/>
                <w:highlight w:val="none"/>
              </w:rPr>
              <w:t>3</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c>
          <w:tcPr>
            <w:tcW w:w="4577" w:type="dxa"/>
            <w:tcBorders>
              <w:left w:val="single" w:color="000000" w:sz="6" w:space="0"/>
              <w:right w:val="single" w:color="000000" w:sz="6" w:space="0"/>
            </w:tcBorders>
            <w:vAlign w:val="top"/>
          </w:tcPr>
          <w:p>
            <w:pPr>
              <w:spacing w:before="21" w:line="226" w:lineRule="auto"/>
              <w:ind w:left="9"/>
              <w:rPr>
                <w:rFonts w:ascii="宋体" w:hAnsi="宋体" w:eastAsia="宋体" w:cs="宋体"/>
                <w:sz w:val="20"/>
                <w:szCs w:val="20"/>
                <w:highlight w:val="none"/>
              </w:rPr>
            </w:pPr>
            <w:r>
              <w:rPr>
                <w:rFonts w:ascii="宋体" w:hAnsi="宋体" w:eastAsia="宋体" w:cs="宋体"/>
                <w:spacing w:val="4"/>
                <w:sz w:val="20"/>
                <w:szCs w:val="20"/>
                <w:highlight w:val="none"/>
              </w:rPr>
              <w:t>三、</w:t>
            </w:r>
            <w:r>
              <w:rPr>
                <w:rFonts w:ascii="宋体" w:hAnsi="宋体" w:eastAsia="宋体" w:cs="宋体"/>
                <w:spacing w:val="2"/>
                <w:sz w:val="20"/>
                <w:szCs w:val="20"/>
                <w:highlight w:val="none"/>
              </w:rPr>
              <w:t>国防支出</w:t>
            </w:r>
          </w:p>
        </w:tc>
        <w:tc>
          <w:tcPr>
            <w:tcW w:w="619" w:type="dxa"/>
            <w:tcBorders>
              <w:left w:val="single" w:color="000000" w:sz="6" w:space="0"/>
              <w:right w:val="single" w:color="000000" w:sz="6" w:space="0"/>
            </w:tcBorders>
            <w:vAlign w:val="top"/>
          </w:tcPr>
          <w:p>
            <w:pPr>
              <w:spacing w:before="53"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4</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spacing w:before="21" w:line="226" w:lineRule="auto"/>
              <w:ind w:left="31"/>
              <w:rPr>
                <w:rFonts w:ascii="宋体" w:hAnsi="宋体" w:eastAsia="宋体" w:cs="宋体"/>
                <w:sz w:val="20"/>
                <w:szCs w:val="20"/>
                <w:highlight w:val="none"/>
              </w:rPr>
            </w:pPr>
            <w:r>
              <w:rPr>
                <w:rFonts w:ascii="宋体" w:hAnsi="宋体" w:eastAsia="宋体" w:cs="宋体"/>
                <w:spacing w:val="1"/>
                <w:sz w:val="20"/>
                <w:szCs w:val="20"/>
                <w:highlight w:val="none"/>
              </w:rPr>
              <w:t>四、上级</w:t>
            </w:r>
            <w:r>
              <w:rPr>
                <w:rFonts w:ascii="宋体" w:hAnsi="宋体" w:eastAsia="宋体" w:cs="宋体"/>
                <w:sz w:val="20"/>
                <w:szCs w:val="20"/>
                <w:highlight w:val="none"/>
              </w:rPr>
              <w:t>补助收入</w:t>
            </w:r>
          </w:p>
        </w:tc>
        <w:tc>
          <w:tcPr>
            <w:tcW w:w="616" w:type="dxa"/>
            <w:tcBorders>
              <w:left w:val="single" w:color="000000" w:sz="6" w:space="0"/>
              <w:right w:val="single" w:color="000000" w:sz="6" w:space="0"/>
            </w:tcBorders>
            <w:vAlign w:val="top"/>
          </w:tcPr>
          <w:p>
            <w:pPr>
              <w:spacing w:before="53" w:line="189" w:lineRule="auto"/>
              <w:ind w:left="244"/>
              <w:rPr>
                <w:rFonts w:ascii="宋体" w:hAnsi="宋体" w:eastAsia="宋体" w:cs="宋体"/>
                <w:sz w:val="20"/>
                <w:szCs w:val="20"/>
                <w:highlight w:val="none"/>
              </w:rPr>
            </w:pPr>
            <w:r>
              <w:rPr>
                <w:rFonts w:ascii="宋体" w:hAnsi="宋体" w:eastAsia="宋体" w:cs="宋体"/>
                <w:sz w:val="20"/>
                <w:szCs w:val="20"/>
                <w:highlight w:val="none"/>
              </w:rPr>
              <w:t>4</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c>
          <w:tcPr>
            <w:tcW w:w="4577" w:type="dxa"/>
            <w:tcBorders>
              <w:left w:val="single" w:color="000000" w:sz="6" w:space="0"/>
              <w:right w:val="single" w:color="000000" w:sz="6" w:space="0"/>
            </w:tcBorders>
            <w:vAlign w:val="top"/>
          </w:tcPr>
          <w:p>
            <w:pPr>
              <w:spacing w:before="21" w:line="226" w:lineRule="auto"/>
              <w:ind w:left="28"/>
              <w:rPr>
                <w:rFonts w:ascii="宋体" w:hAnsi="宋体" w:eastAsia="宋体" w:cs="宋体"/>
                <w:sz w:val="20"/>
                <w:szCs w:val="20"/>
                <w:highlight w:val="none"/>
              </w:rPr>
            </w:pPr>
            <w:r>
              <w:rPr>
                <w:rFonts w:ascii="宋体" w:hAnsi="宋体" w:eastAsia="宋体" w:cs="宋体"/>
                <w:spacing w:val="1"/>
                <w:sz w:val="20"/>
                <w:szCs w:val="20"/>
                <w:highlight w:val="none"/>
              </w:rPr>
              <w:t>四、公共</w:t>
            </w:r>
            <w:r>
              <w:rPr>
                <w:rFonts w:ascii="宋体" w:hAnsi="宋体" w:eastAsia="宋体" w:cs="宋体"/>
                <w:sz w:val="20"/>
                <w:szCs w:val="20"/>
                <w:highlight w:val="none"/>
              </w:rPr>
              <w:t>安全支出</w:t>
            </w:r>
          </w:p>
        </w:tc>
        <w:tc>
          <w:tcPr>
            <w:tcW w:w="619" w:type="dxa"/>
            <w:tcBorders>
              <w:left w:val="single" w:color="000000" w:sz="6" w:space="0"/>
              <w:right w:val="single" w:color="000000" w:sz="6" w:space="0"/>
            </w:tcBorders>
            <w:vAlign w:val="top"/>
          </w:tcPr>
          <w:p>
            <w:pPr>
              <w:spacing w:before="53"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5</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pPr>
              <w:spacing w:before="21" w:line="223" w:lineRule="auto"/>
              <w:ind w:left="15"/>
              <w:rPr>
                <w:rFonts w:ascii="宋体" w:hAnsi="宋体" w:eastAsia="宋体" w:cs="宋体"/>
                <w:sz w:val="20"/>
                <w:szCs w:val="20"/>
                <w:highlight w:val="none"/>
              </w:rPr>
            </w:pPr>
            <w:r>
              <w:rPr>
                <w:rFonts w:ascii="宋体" w:hAnsi="宋体" w:eastAsia="宋体" w:cs="宋体"/>
                <w:spacing w:val="2"/>
                <w:sz w:val="20"/>
                <w:szCs w:val="20"/>
                <w:highlight w:val="none"/>
              </w:rPr>
              <w:t>五、事业收入</w:t>
            </w:r>
          </w:p>
        </w:tc>
        <w:tc>
          <w:tcPr>
            <w:tcW w:w="616" w:type="dxa"/>
            <w:tcBorders>
              <w:left w:val="single" w:color="000000" w:sz="6" w:space="0"/>
              <w:right w:val="single" w:color="000000" w:sz="6" w:space="0"/>
            </w:tcBorders>
            <w:vAlign w:val="top"/>
          </w:tcPr>
          <w:p>
            <w:pPr>
              <w:spacing w:before="54" w:line="186" w:lineRule="auto"/>
              <w:ind w:left="249"/>
              <w:rPr>
                <w:rFonts w:ascii="宋体" w:hAnsi="宋体" w:eastAsia="宋体" w:cs="宋体"/>
                <w:sz w:val="20"/>
                <w:szCs w:val="20"/>
                <w:highlight w:val="none"/>
              </w:rPr>
            </w:pPr>
            <w:r>
              <w:rPr>
                <w:rFonts w:ascii="宋体" w:hAnsi="宋体" w:eastAsia="宋体" w:cs="宋体"/>
                <w:sz w:val="20"/>
                <w:szCs w:val="20"/>
                <w:highlight w:val="none"/>
              </w:rPr>
              <w:t>5</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eastAsia="仿宋_GB2312"/>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14026.89</w:t>
            </w:r>
          </w:p>
        </w:tc>
        <w:tc>
          <w:tcPr>
            <w:tcW w:w="4577" w:type="dxa"/>
            <w:tcBorders>
              <w:left w:val="single" w:color="000000" w:sz="6" w:space="0"/>
              <w:right w:val="single" w:color="000000" w:sz="6" w:space="0"/>
            </w:tcBorders>
            <w:vAlign w:val="top"/>
          </w:tcPr>
          <w:p>
            <w:pPr>
              <w:spacing w:before="21" w:line="223" w:lineRule="auto"/>
              <w:ind w:left="12"/>
              <w:rPr>
                <w:rFonts w:ascii="宋体" w:hAnsi="宋体" w:eastAsia="宋体" w:cs="宋体"/>
                <w:sz w:val="20"/>
                <w:szCs w:val="20"/>
                <w:highlight w:val="none"/>
              </w:rPr>
            </w:pPr>
            <w:r>
              <w:rPr>
                <w:rFonts w:ascii="宋体" w:hAnsi="宋体" w:eastAsia="宋体" w:cs="宋体"/>
                <w:spacing w:val="2"/>
                <w:sz w:val="20"/>
                <w:szCs w:val="20"/>
                <w:highlight w:val="none"/>
              </w:rPr>
              <w:t>五、教育支出</w:t>
            </w:r>
          </w:p>
        </w:tc>
        <w:tc>
          <w:tcPr>
            <w:tcW w:w="619" w:type="dxa"/>
            <w:tcBorders>
              <w:left w:val="single" w:color="000000" w:sz="6" w:space="0"/>
              <w:right w:val="single" w:color="000000" w:sz="6" w:space="0"/>
            </w:tcBorders>
            <w:vAlign w:val="top"/>
          </w:tcPr>
          <w:p>
            <w:pPr>
              <w:spacing w:before="53"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6</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spacing w:before="22" w:line="225" w:lineRule="auto"/>
              <w:ind w:left="13"/>
              <w:rPr>
                <w:rFonts w:ascii="宋体" w:hAnsi="宋体" w:eastAsia="宋体" w:cs="宋体"/>
                <w:sz w:val="20"/>
                <w:szCs w:val="20"/>
                <w:highlight w:val="none"/>
              </w:rPr>
            </w:pPr>
            <w:r>
              <w:rPr>
                <w:rFonts w:ascii="宋体" w:hAnsi="宋体" w:eastAsia="宋体" w:cs="宋体"/>
                <w:spacing w:val="4"/>
                <w:sz w:val="20"/>
                <w:szCs w:val="20"/>
                <w:highlight w:val="none"/>
              </w:rPr>
              <w:t>六</w:t>
            </w:r>
            <w:r>
              <w:rPr>
                <w:rFonts w:ascii="宋体" w:hAnsi="宋体" w:eastAsia="宋体" w:cs="宋体"/>
                <w:spacing w:val="2"/>
                <w:sz w:val="20"/>
                <w:szCs w:val="20"/>
                <w:highlight w:val="none"/>
              </w:rPr>
              <w:t>、经营收入</w:t>
            </w:r>
          </w:p>
        </w:tc>
        <w:tc>
          <w:tcPr>
            <w:tcW w:w="616" w:type="dxa"/>
            <w:tcBorders>
              <w:left w:val="single" w:color="000000" w:sz="6" w:space="0"/>
              <w:right w:val="single" w:color="000000" w:sz="6" w:space="0"/>
            </w:tcBorders>
            <w:vAlign w:val="top"/>
          </w:tcPr>
          <w:p>
            <w:pPr>
              <w:spacing w:before="54" w:line="187" w:lineRule="auto"/>
              <w:ind w:left="247"/>
              <w:rPr>
                <w:rFonts w:ascii="宋体" w:hAnsi="宋体" w:eastAsia="宋体" w:cs="宋体"/>
                <w:sz w:val="20"/>
                <w:szCs w:val="20"/>
                <w:highlight w:val="none"/>
              </w:rPr>
            </w:pPr>
            <w:r>
              <w:rPr>
                <w:rFonts w:ascii="宋体" w:hAnsi="宋体" w:eastAsia="宋体" w:cs="宋体"/>
                <w:sz w:val="20"/>
                <w:szCs w:val="20"/>
                <w:highlight w:val="none"/>
              </w:rPr>
              <w:t>6</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c>
          <w:tcPr>
            <w:tcW w:w="4577" w:type="dxa"/>
            <w:tcBorders>
              <w:left w:val="single" w:color="000000" w:sz="6" w:space="0"/>
              <w:right w:val="single" w:color="000000" w:sz="6" w:space="0"/>
            </w:tcBorders>
            <w:vAlign w:val="top"/>
          </w:tcPr>
          <w:p>
            <w:pPr>
              <w:spacing w:before="22" w:line="225" w:lineRule="auto"/>
              <w:ind w:left="10"/>
              <w:rPr>
                <w:rFonts w:ascii="宋体" w:hAnsi="宋体" w:eastAsia="宋体" w:cs="宋体"/>
                <w:sz w:val="20"/>
                <w:szCs w:val="20"/>
                <w:highlight w:val="none"/>
              </w:rPr>
            </w:pPr>
            <w:r>
              <w:rPr>
                <w:rFonts w:ascii="宋体" w:hAnsi="宋体" w:eastAsia="宋体" w:cs="宋体"/>
                <w:spacing w:val="3"/>
                <w:sz w:val="20"/>
                <w:szCs w:val="20"/>
                <w:highlight w:val="none"/>
              </w:rPr>
              <w:t>六、科学技术支</w:t>
            </w:r>
            <w:r>
              <w:rPr>
                <w:rFonts w:ascii="宋体" w:hAnsi="宋体" w:eastAsia="宋体" w:cs="宋体"/>
                <w:spacing w:val="1"/>
                <w:sz w:val="20"/>
                <w:szCs w:val="20"/>
                <w:highlight w:val="none"/>
              </w:rPr>
              <w:t>出</w:t>
            </w:r>
          </w:p>
        </w:tc>
        <w:tc>
          <w:tcPr>
            <w:tcW w:w="619" w:type="dxa"/>
            <w:tcBorders>
              <w:left w:val="single" w:color="000000" w:sz="6" w:space="0"/>
              <w:right w:val="single" w:color="000000" w:sz="6" w:space="0"/>
            </w:tcBorders>
            <w:vAlign w:val="top"/>
          </w:tcPr>
          <w:p>
            <w:pPr>
              <w:spacing w:before="54"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7</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spacing w:before="22" w:line="225" w:lineRule="auto"/>
              <w:ind w:left="11"/>
              <w:rPr>
                <w:rFonts w:ascii="宋体" w:hAnsi="宋体" w:eastAsia="宋体" w:cs="宋体"/>
                <w:sz w:val="20"/>
                <w:szCs w:val="20"/>
                <w:highlight w:val="none"/>
              </w:rPr>
            </w:pPr>
            <w:r>
              <w:rPr>
                <w:rFonts w:ascii="宋体" w:hAnsi="宋体" w:eastAsia="宋体" w:cs="宋体"/>
                <w:spacing w:val="5"/>
                <w:sz w:val="20"/>
                <w:szCs w:val="20"/>
                <w:highlight w:val="none"/>
              </w:rPr>
              <w:t>七</w:t>
            </w:r>
            <w:r>
              <w:rPr>
                <w:rFonts w:ascii="宋体" w:hAnsi="宋体" w:eastAsia="宋体" w:cs="宋体"/>
                <w:spacing w:val="3"/>
                <w:sz w:val="20"/>
                <w:szCs w:val="20"/>
                <w:highlight w:val="none"/>
              </w:rPr>
              <w:t>、附属单位上缴收入</w:t>
            </w:r>
          </w:p>
        </w:tc>
        <w:tc>
          <w:tcPr>
            <w:tcW w:w="616" w:type="dxa"/>
            <w:tcBorders>
              <w:left w:val="single" w:color="000000" w:sz="6" w:space="0"/>
              <w:right w:val="single" w:color="000000" w:sz="6" w:space="0"/>
            </w:tcBorders>
            <w:vAlign w:val="top"/>
          </w:tcPr>
          <w:p>
            <w:pPr>
              <w:spacing w:before="55" w:line="186" w:lineRule="auto"/>
              <w:ind w:left="250"/>
              <w:rPr>
                <w:rFonts w:ascii="宋体" w:hAnsi="宋体" w:eastAsia="宋体" w:cs="宋体"/>
                <w:sz w:val="20"/>
                <w:szCs w:val="20"/>
                <w:highlight w:val="none"/>
              </w:rPr>
            </w:pPr>
            <w:r>
              <w:rPr>
                <w:rFonts w:ascii="宋体" w:hAnsi="宋体" w:eastAsia="宋体" w:cs="宋体"/>
                <w:sz w:val="20"/>
                <w:szCs w:val="20"/>
                <w:highlight w:val="none"/>
              </w:rPr>
              <w:t>7</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c>
          <w:tcPr>
            <w:tcW w:w="4577" w:type="dxa"/>
            <w:tcBorders>
              <w:left w:val="single" w:color="000000" w:sz="6" w:space="0"/>
              <w:right w:val="single" w:color="000000" w:sz="6" w:space="0"/>
            </w:tcBorders>
            <w:vAlign w:val="top"/>
          </w:tcPr>
          <w:p>
            <w:pPr>
              <w:spacing w:before="22" w:line="225" w:lineRule="auto"/>
              <w:ind w:left="8"/>
              <w:rPr>
                <w:rFonts w:ascii="宋体" w:hAnsi="宋体" w:eastAsia="宋体" w:cs="宋体"/>
                <w:sz w:val="20"/>
                <w:szCs w:val="20"/>
                <w:highlight w:val="none"/>
              </w:rPr>
            </w:pPr>
            <w:r>
              <w:rPr>
                <w:rFonts w:ascii="宋体" w:hAnsi="宋体" w:eastAsia="宋体" w:cs="宋体"/>
                <w:spacing w:val="6"/>
                <w:sz w:val="20"/>
                <w:szCs w:val="20"/>
                <w:highlight w:val="none"/>
              </w:rPr>
              <w:t>七</w:t>
            </w:r>
            <w:r>
              <w:rPr>
                <w:rFonts w:ascii="宋体" w:hAnsi="宋体" w:eastAsia="宋体" w:cs="宋体"/>
                <w:spacing w:val="5"/>
                <w:sz w:val="20"/>
                <w:szCs w:val="20"/>
                <w:highlight w:val="none"/>
              </w:rPr>
              <w:t>、</w:t>
            </w:r>
            <w:r>
              <w:rPr>
                <w:rFonts w:ascii="宋体" w:hAnsi="宋体" w:eastAsia="宋体" w:cs="宋体"/>
                <w:spacing w:val="3"/>
                <w:sz w:val="20"/>
                <w:szCs w:val="20"/>
                <w:highlight w:val="none"/>
              </w:rPr>
              <w:t>文化旅游体育与传媒支出</w:t>
            </w:r>
          </w:p>
        </w:tc>
        <w:tc>
          <w:tcPr>
            <w:tcW w:w="619" w:type="dxa"/>
            <w:tcBorders>
              <w:left w:val="single" w:color="000000" w:sz="6" w:space="0"/>
              <w:right w:val="single" w:color="000000" w:sz="6" w:space="0"/>
            </w:tcBorders>
            <w:vAlign w:val="top"/>
          </w:tcPr>
          <w:p>
            <w:pPr>
              <w:spacing w:before="54"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8</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pPr>
              <w:spacing w:before="22" w:line="222" w:lineRule="auto"/>
              <w:ind w:left="15"/>
              <w:rPr>
                <w:rFonts w:ascii="宋体" w:hAnsi="宋体" w:eastAsia="宋体" w:cs="宋体"/>
                <w:sz w:val="20"/>
                <w:szCs w:val="20"/>
                <w:highlight w:val="none"/>
              </w:rPr>
            </w:pPr>
            <w:r>
              <w:rPr>
                <w:rFonts w:ascii="宋体" w:hAnsi="宋体" w:eastAsia="宋体" w:cs="宋体"/>
                <w:spacing w:val="2"/>
                <w:sz w:val="20"/>
                <w:szCs w:val="20"/>
                <w:highlight w:val="none"/>
              </w:rPr>
              <w:t>八、其他收入</w:t>
            </w:r>
          </w:p>
        </w:tc>
        <w:tc>
          <w:tcPr>
            <w:tcW w:w="616" w:type="dxa"/>
            <w:tcBorders>
              <w:left w:val="single" w:color="000000" w:sz="6" w:space="0"/>
              <w:right w:val="single" w:color="000000" w:sz="6" w:space="0"/>
            </w:tcBorders>
            <w:vAlign w:val="top"/>
          </w:tcPr>
          <w:p>
            <w:pPr>
              <w:spacing w:before="55" w:line="187" w:lineRule="auto"/>
              <w:ind w:left="246"/>
              <w:rPr>
                <w:rFonts w:ascii="宋体" w:hAnsi="宋体" w:eastAsia="宋体" w:cs="宋体"/>
                <w:sz w:val="20"/>
                <w:szCs w:val="20"/>
                <w:highlight w:val="none"/>
              </w:rPr>
            </w:pPr>
            <w:r>
              <w:rPr>
                <w:rFonts w:ascii="宋体" w:hAnsi="宋体" w:eastAsia="宋体" w:cs="宋体"/>
                <w:sz w:val="20"/>
                <w:szCs w:val="20"/>
                <w:highlight w:val="none"/>
              </w:rPr>
              <w:t>8</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45.37</w:t>
            </w:r>
          </w:p>
        </w:tc>
        <w:tc>
          <w:tcPr>
            <w:tcW w:w="4577" w:type="dxa"/>
            <w:tcBorders>
              <w:left w:val="single" w:color="000000" w:sz="6" w:space="0"/>
              <w:right w:val="single" w:color="000000" w:sz="6" w:space="0"/>
            </w:tcBorders>
            <w:vAlign w:val="top"/>
          </w:tcPr>
          <w:p>
            <w:pPr>
              <w:spacing w:before="22" w:line="222" w:lineRule="auto"/>
              <w:ind w:left="12"/>
              <w:rPr>
                <w:rFonts w:ascii="宋体" w:hAnsi="宋体" w:eastAsia="宋体" w:cs="宋体"/>
                <w:sz w:val="20"/>
                <w:szCs w:val="20"/>
                <w:highlight w:val="none"/>
              </w:rPr>
            </w:pPr>
            <w:r>
              <w:rPr>
                <w:rFonts w:ascii="宋体" w:hAnsi="宋体" w:eastAsia="宋体" w:cs="宋体"/>
                <w:spacing w:val="3"/>
                <w:sz w:val="20"/>
                <w:szCs w:val="20"/>
                <w:highlight w:val="none"/>
              </w:rPr>
              <w:t>八、社会保障和就业支</w:t>
            </w:r>
            <w:r>
              <w:rPr>
                <w:rFonts w:ascii="宋体" w:hAnsi="宋体" w:eastAsia="宋体" w:cs="宋体"/>
                <w:spacing w:val="2"/>
                <w:sz w:val="20"/>
                <w:szCs w:val="20"/>
                <w:highlight w:val="none"/>
              </w:rPr>
              <w:t>出</w:t>
            </w:r>
          </w:p>
        </w:tc>
        <w:tc>
          <w:tcPr>
            <w:tcW w:w="619" w:type="dxa"/>
            <w:tcBorders>
              <w:left w:val="single" w:color="000000" w:sz="6" w:space="0"/>
              <w:right w:val="single" w:color="000000" w:sz="6" w:space="0"/>
            </w:tcBorders>
            <w:vAlign w:val="top"/>
          </w:tcPr>
          <w:p>
            <w:pPr>
              <w:spacing w:before="55"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9</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14080.85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7" w:lineRule="auto"/>
              <w:ind w:left="246"/>
              <w:rPr>
                <w:rFonts w:ascii="宋体" w:hAnsi="宋体" w:eastAsia="宋体" w:cs="宋体"/>
                <w:sz w:val="20"/>
                <w:szCs w:val="20"/>
                <w:highlight w:val="none"/>
              </w:rPr>
            </w:pPr>
            <w:r>
              <w:rPr>
                <w:rFonts w:ascii="宋体" w:hAnsi="宋体" w:eastAsia="宋体" w:cs="宋体"/>
                <w:sz w:val="20"/>
                <w:szCs w:val="20"/>
                <w:highlight w:val="none"/>
              </w:rPr>
              <w:t>9</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3" w:line="224" w:lineRule="auto"/>
              <w:ind w:left="14"/>
              <w:rPr>
                <w:rFonts w:ascii="宋体" w:hAnsi="宋体" w:eastAsia="宋体" w:cs="宋体"/>
                <w:sz w:val="20"/>
                <w:szCs w:val="20"/>
                <w:highlight w:val="none"/>
              </w:rPr>
            </w:pPr>
            <w:r>
              <w:rPr>
                <w:rFonts w:ascii="宋体" w:hAnsi="宋体" w:eastAsia="宋体" w:cs="宋体"/>
                <w:spacing w:val="4"/>
                <w:sz w:val="20"/>
                <w:szCs w:val="20"/>
                <w:highlight w:val="none"/>
              </w:rPr>
              <w:t>九</w:t>
            </w:r>
            <w:r>
              <w:rPr>
                <w:rFonts w:ascii="宋体" w:hAnsi="宋体" w:eastAsia="宋体" w:cs="宋体"/>
                <w:spacing w:val="3"/>
                <w:sz w:val="20"/>
                <w:szCs w:val="20"/>
                <w:highlight w:val="none"/>
              </w:rPr>
              <w:t>、</w:t>
            </w:r>
            <w:r>
              <w:rPr>
                <w:rFonts w:ascii="宋体" w:hAnsi="宋体" w:eastAsia="宋体" w:cs="宋体"/>
                <w:spacing w:val="2"/>
                <w:sz w:val="20"/>
                <w:szCs w:val="20"/>
                <w:highlight w:val="none"/>
              </w:rPr>
              <w:t>卫生健康支出</w:t>
            </w:r>
          </w:p>
        </w:tc>
        <w:tc>
          <w:tcPr>
            <w:tcW w:w="619" w:type="dxa"/>
            <w:tcBorders>
              <w:left w:val="single" w:color="000000" w:sz="6" w:space="0"/>
              <w:right w:val="single" w:color="000000" w:sz="6" w:space="0"/>
            </w:tcBorders>
            <w:vAlign w:val="top"/>
          </w:tcPr>
          <w:p>
            <w:pPr>
              <w:spacing w:before="55" w:line="187"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40</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124.04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8"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10</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3" w:line="224" w:lineRule="auto"/>
              <w:ind w:left="9"/>
              <w:rPr>
                <w:rFonts w:ascii="宋体" w:hAnsi="宋体" w:eastAsia="宋体" w:cs="宋体"/>
                <w:sz w:val="20"/>
                <w:szCs w:val="20"/>
                <w:highlight w:val="none"/>
              </w:rPr>
            </w:pPr>
            <w:r>
              <w:rPr>
                <w:rFonts w:ascii="宋体" w:hAnsi="宋体" w:eastAsia="宋体" w:cs="宋体"/>
                <w:spacing w:val="3"/>
                <w:sz w:val="20"/>
                <w:szCs w:val="20"/>
                <w:highlight w:val="none"/>
              </w:rPr>
              <w:t>十、节能环保支</w:t>
            </w:r>
            <w:r>
              <w:rPr>
                <w:rFonts w:ascii="宋体" w:hAnsi="宋体" w:eastAsia="宋体" w:cs="宋体"/>
                <w:spacing w:val="2"/>
                <w:sz w:val="20"/>
                <w:szCs w:val="20"/>
                <w:highlight w:val="none"/>
              </w:rPr>
              <w:t>出</w:t>
            </w:r>
          </w:p>
        </w:tc>
        <w:tc>
          <w:tcPr>
            <w:tcW w:w="619" w:type="dxa"/>
            <w:tcBorders>
              <w:left w:val="single" w:color="000000" w:sz="6" w:space="0"/>
              <w:right w:val="single" w:color="000000" w:sz="6" w:space="0"/>
            </w:tcBorders>
            <w:vAlign w:val="top"/>
          </w:tcPr>
          <w:p>
            <w:pPr>
              <w:spacing w:before="55" w:line="189"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41</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9"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11</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3" w:line="222" w:lineRule="auto"/>
              <w:ind w:left="9"/>
              <w:rPr>
                <w:rFonts w:ascii="宋体" w:hAnsi="宋体" w:eastAsia="宋体" w:cs="宋体"/>
                <w:sz w:val="20"/>
                <w:szCs w:val="20"/>
                <w:highlight w:val="none"/>
              </w:rPr>
            </w:pPr>
            <w:r>
              <w:rPr>
                <w:rFonts w:ascii="宋体" w:hAnsi="宋体" w:eastAsia="宋体" w:cs="宋体"/>
                <w:spacing w:val="3"/>
                <w:sz w:val="20"/>
                <w:szCs w:val="20"/>
                <w:highlight w:val="none"/>
              </w:rPr>
              <w:t>十一、城乡社区支出</w:t>
            </w:r>
          </w:p>
        </w:tc>
        <w:tc>
          <w:tcPr>
            <w:tcW w:w="619" w:type="dxa"/>
            <w:tcBorders>
              <w:left w:val="single" w:color="000000" w:sz="6" w:space="0"/>
              <w:right w:val="single" w:color="000000" w:sz="6" w:space="0"/>
            </w:tcBorders>
            <w:vAlign w:val="top"/>
          </w:tcPr>
          <w:p>
            <w:pPr>
              <w:spacing w:before="55" w:line="189"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42</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9"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12</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3" w:line="224" w:lineRule="auto"/>
              <w:ind w:left="9"/>
              <w:rPr>
                <w:rFonts w:ascii="宋体" w:hAnsi="宋体" w:eastAsia="宋体" w:cs="宋体"/>
                <w:sz w:val="20"/>
                <w:szCs w:val="20"/>
                <w:highlight w:val="none"/>
              </w:rPr>
            </w:pPr>
            <w:r>
              <w:rPr>
                <w:rFonts w:ascii="宋体" w:hAnsi="宋体" w:eastAsia="宋体" w:cs="宋体"/>
                <w:spacing w:val="3"/>
                <w:sz w:val="20"/>
                <w:szCs w:val="20"/>
                <w:highlight w:val="none"/>
              </w:rPr>
              <w:t>十二、农林水支</w:t>
            </w:r>
            <w:r>
              <w:rPr>
                <w:rFonts w:ascii="宋体" w:hAnsi="宋体" w:eastAsia="宋体" w:cs="宋体"/>
                <w:spacing w:val="2"/>
                <w:sz w:val="20"/>
                <w:szCs w:val="20"/>
                <w:highlight w:val="none"/>
              </w:rPr>
              <w:t>出</w:t>
            </w:r>
          </w:p>
        </w:tc>
        <w:tc>
          <w:tcPr>
            <w:tcW w:w="619" w:type="dxa"/>
            <w:tcBorders>
              <w:left w:val="single" w:color="000000" w:sz="6" w:space="0"/>
              <w:right w:val="single" w:color="000000" w:sz="6" w:space="0"/>
            </w:tcBorders>
            <w:vAlign w:val="top"/>
          </w:tcPr>
          <w:p>
            <w:pPr>
              <w:spacing w:before="56" w:line="187"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43</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8"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13</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3" w:lineRule="auto"/>
              <w:ind w:left="9"/>
              <w:rPr>
                <w:rFonts w:ascii="宋体" w:hAnsi="宋体" w:eastAsia="宋体" w:cs="宋体"/>
                <w:sz w:val="20"/>
                <w:szCs w:val="20"/>
                <w:highlight w:val="none"/>
              </w:rPr>
            </w:pPr>
            <w:r>
              <w:rPr>
                <w:rFonts w:ascii="宋体" w:hAnsi="宋体" w:eastAsia="宋体" w:cs="宋体"/>
                <w:spacing w:val="3"/>
                <w:sz w:val="20"/>
                <w:szCs w:val="20"/>
                <w:highlight w:val="none"/>
              </w:rPr>
              <w:t>十三、交通运输支出</w:t>
            </w:r>
          </w:p>
        </w:tc>
        <w:tc>
          <w:tcPr>
            <w:tcW w:w="619" w:type="dxa"/>
            <w:tcBorders>
              <w:left w:val="single" w:color="000000" w:sz="6" w:space="0"/>
              <w:right w:val="single" w:color="000000" w:sz="6" w:space="0"/>
            </w:tcBorders>
            <w:vAlign w:val="top"/>
          </w:tcPr>
          <w:p>
            <w:pPr>
              <w:spacing w:before="55" w:line="189"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44</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9"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14</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1" w:lineRule="auto"/>
              <w:ind w:left="9"/>
              <w:rPr>
                <w:rFonts w:ascii="宋体" w:hAnsi="宋体" w:eastAsia="宋体" w:cs="宋体"/>
                <w:sz w:val="20"/>
                <w:szCs w:val="20"/>
                <w:highlight w:val="none"/>
              </w:rPr>
            </w:pPr>
            <w:r>
              <w:rPr>
                <w:rFonts w:ascii="宋体" w:hAnsi="宋体" w:eastAsia="宋体" w:cs="宋体"/>
                <w:spacing w:val="6"/>
                <w:sz w:val="20"/>
                <w:szCs w:val="20"/>
                <w:highlight w:val="none"/>
              </w:rPr>
              <w:t>十</w:t>
            </w:r>
            <w:r>
              <w:rPr>
                <w:rFonts w:ascii="宋体" w:hAnsi="宋体" w:eastAsia="宋体" w:cs="宋体"/>
                <w:spacing w:val="5"/>
                <w:sz w:val="20"/>
                <w:szCs w:val="20"/>
                <w:highlight w:val="none"/>
              </w:rPr>
              <w:t>四</w:t>
            </w:r>
            <w:r>
              <w:rPr>
                <w:rFonts w:ascii="宋体" w:hAnsi="宋体" w:eastAsia="宋体" w:cs="宋体"/>
                <w:spacing w:val="3"/>
                <w:sz w:val="20"/>
                <w:szCs w:val="20"/>
                <w:highlight w:val="none"/>
              </w:rPr>
              <w:t>、资源勘探工业信息等支出</w:t>
            </w:r>
          </w:p>
        </w:tc>
        <w:tc>
          <w:tcPr>
            <w:tcW w:w="619" w:type="dxa"/>
            <w:tcBorders>
              <w:left w:val="single" w:color="000000" w:sz="6" w:space="0"/>
              <w:right w:val="single" w:color="000000" w:sz="6" w:space="0"/>
            </w:tcBorders>
            <w:vAlign w:val="top"/>
          </w:tcPr>
          <w:p>
            <w:pPr>
              <w:spacing w:before="56" w:line="187"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45</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8"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15</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3" w:lineRule="auto"/>
              <w:ind w:left="9"/>
              <w:rPr>
                <w:rFonts w:ascii="宋体" w:hAnsi="宋体" w:eastAsia="宋体" w:cs="宋体"/>
                <w:sz w:val="20"/>
                <w:szCs w:val="20"/>
                <w:highlight w:val="none"/>
              </w:rPr>
            </w:pPr>
            <w:r>
              <w:rPr>
                <w:rFonts w:ascii="宋体" w:hAnsi="宋体" w:eastAsia="宋体" w:cs="宋体"/>
                <w:spacing w:val="5"/>
                <w:sz w:val="20"/>
                <w:szCs w:val="20"/>
                <w:highlight w:val="none"/>
              </w:rPr>
              <w:t>十</w:t>
            </w:r>
            <w:r>
              <w:rPr>
                <w:rFonts w:ascii="宋体" w:hAnsi="宋体" w:eastAsia="宋体" w:cs="宋体"/>
                <w:spacing w:val="3"/>
                <w:sz w:val="20"/>
                <w:szCs w:val="20"/>
                <w:highlight w:val="none"/>
              </w:rPr>
              <w:t>五、商业服务业等支出</w:t>
            </w:r>
          </w:p>
        </w:tc>
        <w:tc>
          <w:tcPr>
            <w:tcW w:w="619" w:type="dxa"/>
            <w:tcBorders>
              <w:left w:val="single" w:color="000000" w:sz="6" w:space="0"/>
              <w:right w:val="single" w:color="000000" w:sz="6" w:space="0"/>
            </w:tcBorders>
            <w:vAlign w:val="top"/>
          </w:tcPr>
          <w:p>
            <w:pPr>
              <w:spacing w:before="56" w:line="187"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46</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8"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16</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3" w:lineRule="auto"/>
              <w:ind w:left="9"/>
              <w:rPr>
                <w:rFonts w:ascii="宋体" w:hAnsi="宋体" w:eastAsia="宋体" w:cs="宋体"/>
                <w:sz w:val="20"/>
                <w:szCs w:val="20"/>
                <w:highlight w:val="none"/>
              </w:rPr>
            </w:pPr>
            <w:r>
              <w:rPr>
                <w:rFonts w:ascii="宋体" w:hAnsi="宋体" w:eastAsia="宋体" w:cs="宋体"/>
                <w:spacing w:val="4"/>
                <w:sz w:val="20"/>
                <w:szCs w:val="20"/>
                <w:highlight w:val="none"/>
              </w:rPr>
              <w:t>十六</w:t>
            </w:r>
            <w:r>
              <w:rPr>
                <w:rFonts w:ascii="宋体" w:hAnsi="宋体" w:eastAsia="宋体" w:cs="宋体"/>
                <w:spacing w:val="3"/>
                <w:sz w:val="20"/>
                <w:szCs w:val="20"/>
                <w:highlight w:val="none"/>
              </w:rPr>
              <w:t>、</w:t>
            </w:r>
            <w:r>
              <w:rPr>
                <w:rFonts w:ascii="宋体" w:hAnsi="宋体" w:eastAsia="宋体" w:cs="宋体"/>
                <w:spacing w:val="2"/>
                <w:sz w:val="20"/>
                <w:szCs w:val="20"/>
                <w:highlight w:val="none"/>
              </w:rPr>
              <w:t>金融支出</w:t>
            </w:r>
          </w:p>
        </w:tc>
        <w:tc>
          <w:tcPr>
            <w:tcW w:w="619" w:type="dxa"/>
            <w:tcBorders>
              <w:left w:val="single" w:color="000000" w:sz="6" w:space="0"/>
              <w:right w:val="single" w:color="000000" w:sz="6" w:space="0"/>
            </w:tcBorders>
            <w:vAlign w:val="top"/>
          </w:tcPr>
          <w:p>
            <w:pPr>
              <w:spacing w:before="56" w:line="187"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47</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8"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17</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1" w:lineRule="auto"/>
              <w:ind w:left="9"/>
              <w:rPr>
                <w:rFonts w:ascii="宋体" w:hAnsi="宋体" w:eastAsia="宋体" w:cs="宋体"/>
                <w:sz w:val="20"/>
                <w:szCs w:val="20"/>
                <w:highlight w:val="none"/>
              </w:rPr>
            </w:pPr>
            <w:r>
              <w:rPr>
                <w:rFonts w:ascii="宋体" w:hAnsi="宋体" w:eastAsia="宋体" w:cs="宋体"/>
                <w:spacing w:val="5"/>
                <w:sz w:val="20"/>
                <w:szCs w:val="20"/>
                <w:highlight w:val="none"/>
              </w:rPr>
              <w:t>十</w:t>
            </w:r>
            <w:r>
              <w:rPr>
                <w:rFonts w:ascii="宋体" w:hAnsi="宋体" w:eastAsia="宋体" w:cs="宋体"/>
                <w:spacing w:val="3"/>
                <w:sz w:val="20"/>
                <w:szCs w:val="20"/>
                <w:highlight w:val="none"/>
              </w:rPr>
              <w:t>七、援助其他地区支出</w:t>
            </w:r>
          </w:p>
        </w:tc>
        <w:tc>
          <w:tcPr>
            <w:tcW w:w="619" w:type="dxa"/>
            <w:tcBorders>
              <w:left w:val="single" w:color="000000" w:sz="6" w:space="0"/>
              <w:right w:val="single" w:color="000000" w:sz="6" w:space="0"/>
            </w:tcBorders>
            <w:vAlign w:val="top"/>
          </w:tcPr>
          <w:p>
            <w:pPr>
              <w:spacing w:before="56" w:line="187"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48</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8"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18</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3" w:lineRule="auto"/>
              <w:ind w:left="9"/>
              <w:rPr>
                <w:rFonts w:ascii="宋体" w:hAnsi="宋体" w:eastAsia="宋体" w:cs="宋体"/>
                <w:sz w:val="20"/>
                <w:szCs w:val="20"/>
                <w:highlight w:val="none"/>
              </w:rPr>
            </w:pPr>
            <w:r>
              <w:rPr>
                <w:rFonts w:ascii="宋体" w:hAnsi="宋体" w:eastAsia="宋体" w:cs="宋体"/>
                <w:spacing w:val="-6"/>
                <w:sz w:val="20"/>
                <w:szCs w:val="20"/>
                <w:highlight w:val="none"/>
              </w:rPr>
              <w:t>十八</w:t>
            </w:r>
            <w:r>
              <w:rPr>
                <w:rFonts w:ascii="宋体" w:hAnsi="宋体" w:eastAsia="宋体" w:cs="宋体"/>
                <w:spacing w:val="-5"/>
                <w:sz w:val="20"/>
                <w:szCs w:val="20"/>
                <w:highlight w:val="none"/>
              </w:rPr>
              <w:t>、</w:t>
            </w:r>
            <w:r>
              <w:rPr>
                <w:rFonts w:ascii="宋体" w:hAnsi="宋体" w:eastAsia="宋体" w:cs="宋体"/>
                <w:spacing w:val="-3"/>
                <w:sz w:val="20"/>
                <w:szCs w:val="20"/>
                <w:highlight w:val="none"/>
              </w:rPr>
              <w:t xml:space="preserve"> 自然资源海洋气象等支出</w:t>
            </w:r>
          </w:p>
        </w:tc>
        <w:tc>
          <w:tcPr>
            <w:tcW w:w="619" w:type="dxa"/>
            <w:tcBorders>
              <w:left w:val="single" w:color="000000" w:sz="6" w:space="0"/>
              <w:right w:val="single" w:color="000000" w:sz="6" w:space="0"/>
            </w:tcBorders>
            <w:vAlign w:val="top"/>
          </w:tcPr>
          <w:p>
            <w:pPr>
              <w:spacing w:before="56" w:line="187" w:lineRule="auto"/>
              <w:ind w:left="202"/>
              <w:rPr>
                <w:rFonts w:ascii="宋体" w:hAnsi="宋体" w:eastAsia="宋体" w:cs="宋体"/>
                <w:sz w:val="20"/>
                <w:szCs w:val="20"/>
                <w:highlight w:val="none"/>
              </w:rPr>
            </w:pPr>
            <w:r>
              <w:rPr>
                <w:rFonts w:ascii="宋体" w:hAnsi="宋体" w:eastAsia="宋体" w:cs="宋体"/>
                <w:spacing w:val="-1"/>
                <w:sz w:val="20"/>
                <w:szCs w:val="20"/>
                <w:highlight w:val="none"/>
              </w:rPr>
              <w:t>49</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5" w:line="188" w:lineRule="auto"/>
              <w:ind w:left="210"/>
              <w:rPr>
                <w:rFonts w:ascii="宋体" w:hAnsi="宋体" w:eastAsia="宋体" w:cs="宋体"/>
                <w:sz w:val="20"/>
                <w:szCs w:val="20"/>
                <w:highlight w:val="none"/>
              </w:rPr>
            </w:pPr>
            <w:r>
              <w:rPr>
                <w:rFonts w:ascii="宋体" w:hAnsi="宋体" w:eastAsia="宋体" w:cs="宋体"/>
                <w:spacing w:val="-9"/>
                <w:sz w:val="20"/>
                <w:szCs w:val="20"/>
                <w:highlight w:val="none"/>
              </w:rPr>
              <w:t>19</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3" w:lineRule="auto"/>
              <w:ind w:left="9"/>
              <w:rPr>
                <w:rFonts w:ascii="宋体" w:hAnsi="宋体" w:eastAsia="宋体" w:cs="宋体"/>
                <w:sz w:val="20"/>
                <w:szCs w:val="20"/>
                <w:highlight w:val="none"/>
              </w:rPr>
            </w:pPr>
            <w:r>
              <w:rPr>
                <w:rFonts w:ascii="宋体" w:hAnsi="宋体" w:eastAsia="宋体" w:cs="宋体"/>
                <w:spacing w:val="3"/>
                <w:sz w:val="20"/>
                <w:szCs w:val="20"/>
                <w:highlight w:val="none"/>
              </w:rPr>
              <w:t>十九、住房保障支出</w:t>
            </w:r>
          </w:p>
        </w:tc>
        <w:tc>
          <w:tcPr>
            <w:tcW w:w="619" w:type="dxa"/>
            <w:tcBorders>
              <w:left w:val="single" w:color="000000" w:sz="6" w:space="0"/>
              <w:right w:val="single" w:color="000000" w:sz="6" w:space="0"/>
            </w:tcBorders>
            <w:vAlign w:val="top"/>
          </w:tcPr>
          <w:p>
            <w:pPr>
              <w:spacing w:before="56"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0</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6" w:line="187" w:lineRule="auto"/>
              <w:ind w:left="197"/>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
                <w:sz w:val="20"/>
                <w:szCs w:val="20"/>
                <w:highlight w:val="none"/>
              </w:rPr>
              <w:t>0</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4" w:line="220" w:lineRule="auto"/>
              <w:ind w:left="12"/>
              <w:rPr>
                <w:rFonts w:ascii="宋体" w:hAnsi="宋体" w:eastAsia="宋体" w:cs="宋体"/>
                <w:sz w:val="20"/>
                <w:szCs w:val="20"/>
                <w:highlight w:val="none"/>
              </w:rPr>
            </w:pPr>
            <w:r>
              <w:rPr>
                <w:rFonts w:ascii="宋体" w:hAnsi="宋体" w:eastAsia="宋体" w:cs="宋体"/>
                <w:spacing w:val="3"/>
                <w:sz w:val="20"/>
                <w:szCs w:val="20"/>
                <w:highlight w:val="none"/>
              </w:rPr>
              <w:t>二十、粮油物资储备支</w:t>
            </w:r>
            <w:r>
              <w:rPr>
                <w:rFonts w:ascii="宋体" w:hAnsi="宋体" w:eastAsia="宋体" w:cs="宋体"/>
                <w:spacing w:val="2"/>
                <w:sz w:val="20"/>
                <w:szCs w:val="20"/>
                <w:highlight w:val="none"/>
              </w:rPr>
              <w:t>出</w:t>
            </w:r>
          </w:p>
        </w:tc>
        <w:tc>
          <w:tcPr>
            <w:tcW w:w="619" w:type="dxa"/>
            <w:tcBorders>
              <w:left w:val="single" w:color="000000" w:sz="6" w:space="0"/>
              <w:right w:val="single" w:color="000000" w:sz="6" w:space="0"/>
            </w:tcBorders>
            <w:vAlign w:val="top"/>
          </w:tcPr>
          <w:p>
            <w:pPr>
              <w:spacing w:before="55" w:line="188"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1</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7" w:line="189" w:lineRule="auto"/>
              <w:ind w:left="197"/>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
                <w:sz w:val="20"/>
                <w:szCs w:val="20"/>
                <w:highlight w:val="none"/>
              </w:rPr>
              <w:t>1</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5" w:line="222" w:lineRule="auto"/>
              <w:ind w:left="12"/>
              <w:rPr>
                <w:rFonts w:ascii="宋体" w:hAnsi="宋体" w:eastAsia="宋体" w:cs="宋体"/>
                <w:sz w:val="20"/>
                <w:szCs w:val="20"/>
                <w:highlight w:val="none"/>
              </w:rPr>
            </w:pPr>
            <w:r>
              <w:rPr>
                <w:rFonts w:ascii="宋体" w:hAnsi="宋体" w:eastAsia="宋体" w:cs="宋体"/>
                <w:spacing w:val="5"/>
                <w:sz w:val="20"/>
                <w:szCs w:val="20"/>
                <w:highlight w:val="none"/>
              </w:rPr>
              <w:t>二</w:t>
            </w:r>
            <w:r>
              <w:rPr>
                <w:rFonts w:ascii="宋体" w:hAnsi="宋体" w:eastAsia="宋体" w:cs="宋体"/>
                <w:spacing w:val="3"/>
                <w:sz w:val="20"/>
                <w:szCs w:val="20"/>
                <w:highlight w:val="none"/>
              </w:rPr>
              <w:t>十一、国有资本经营预算支出</w:t>
            </w:r>
          </w:p>
        </w:tc>
        <w:tc>
          <w:tcPr>
            <w:tcW w:w="619" w:type="dxa"/>
            <w:tcBorders>
              <w:left w:val="single" w:color="000000" w:sz="6" w:space="0"/>
              <w:right w:val="single" w:color="000000" w:sz="6" w:space="0"/>
            </w:tcBorders>
            <w:vAlign w:val="top"/>
          </w:tcPr>
          <w:p>
            <w:pPr>
              <w:spacing w:before="57"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2</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7" w:line="189" w:lineRule="auto"/>
              <w:ind w:left="197"/>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
                <w:sz w:val="20"/>
                <w:szCs w:val="20"/>
                <w:highlight w:val="none"/>
              </w:rPr>
              <w:t>2</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5" w:line="220" w:lineRule="auto"/>
              <w:ind w:left="12"/>
              <w:rPr>
                <w:rFonts w:ascii="宋体" w:hAnsi="宋体" w:eastAsia="宋体" w:cs="宋体"/>
                <w:sz w:val="20"/>
                <w:szCs w:val="20"/>
                <w:highlight w:val="none"/>
              </w:rPr>
            </w:pPr>
            <w:r>
              <w:rPr>
                <w:rFonts w:ascii="宋体" w:hAnsi="宋体" w:eastAsia="宋体" w:cs="宋体"/>
                <w:spacing w:val="6"/>
                <w:sz w:val="20"/>
                <w:szCs w:val="20"/>
                <w:highlight w:val="none"/>
              </w:rPr>
              <w:t>二</w:t>
            </w:r>
            <w:r>
              <w:rPr>
                <w:rFonts w:ascii="宋体" w:hAnsi="宋体" w:eastAsia="宋体" w:cs="宋体"/>
                <w:spacing w:val="3"/>
                <w:sz w:val="20"/>
                <w:szCs w:val="20"/>
                <w:highlight w:val="none"/>
              </w:rPr>
              <w:t>十二、灾害防治及应急管理支出</w:t>
            </w:r>
          </w:p>
        </w:tc>
        <w:tc>
          <w:tcPr>
            <w:tcW w:w="619" w:type="dxa"/>
            <w:tcBorders>
              <w:left w:val="single" w:color="000000" w:sz="6" w:space="0"/>
              <w:right w:val="single" w:color="000000" w:sz="6" w:space="0"/>
            </w:tcBorders>
            <w:vAlign w:val="top"/>
          </w:tcPr>
          <w:p>
            <w:pPr>
              <w:spacing w:before="57"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3</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7" w:line="187" w:lineRule="auto"/>
              <w:ind w:left="197"/>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
                <w:sz w:val="20"/>
                <w:szCs w:val="20"/>
                <w:highlight w:val="none"/>
              </w:rPr>
              <w:t>3</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5" w:line="222" w:lineRule="auto"/>
              <w:ind w:left="12"/>
              <w:rPr>
                <w:rFonts w:ascii="宋体" w:hAnsi="宋体" w:eastAsia="宋体" w:cs="宋体"/>
                <w:sz w:val="20"/>
                <w:szCs w:val="20"/>
                <w:highlight w:val="none"/>
              </w:rPr>
            </w:pPr>
            <w:r>
              <w:rPr>
                <w:rFonts w:ascii="宋体" w:hAnsi="宋体" w:eastAsia="宋体" w:cs="宋体"/>
                <w:spacing w:val="4"/>
                <w:sz w:val="20"/>
                <w:szCs w:val="20"/>
                <w:highlight w:val="none"/>
              </w:rPr>
              <w:t>二十</w:t>
            </w:r>
            <w:r>
              <w:rPr>
                <w:rFonts w:ascii="宋体" w:hAnsi="宋体" w:eastAsia="宋体" w:cs="宋体"/>
                <w:spacing w:val="2"/>
                <w:sz w:val="20"/>
                <w:szCs w:val="20"/>
                <w:highlight w:val="none"/>
              </w:rPr>
              <w:t>三、其他支出</w:t>
            </w:r>
          </w:p>
        </w:tc>
        <w:tc>
          <w:tcPr>
            <w:tcW w:w="619" w:type="dxa"/>
            <w:tcBorders>
              <w:left w:val="single" w:color="000000" w:sz="6" w:space="0"/>
              <w:right w:val="single" w:color="000000" w:sz="6" w:space="0"/>
            </w:tcBorders>
            <w:vAlign w:val="top"/>
          </w:tcPr>
          <w:p>
            <w:pPr>
              <w:spacing w:before="57"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4</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68" w:line="192" w:lineRule="auto"/>
              <w:ind w:left="210"/>
              <w:rPr>
                <w:rFonts w:ascii="宋体" w:hAnsi="宋体" w:eastAsia="宋体" w:cs="宋体"/>
                <w:sz w:val="17"/>
                <w:szCs w:val="17"/>
                <w:highlight w:val="none"/>
              </w:rPr>
            </w:pPr>
            <w:r>
              <w:rPr>
                <w:rFonts w:ascii="宋体" w:hAnsi="宋体" w:eastAsia="宋体" w:cs="宋体"/>
                <w:spacing w:val="-1"/>
                <w:sz w:val="17"/>
                <w:szCs w:val="17"/>
                <w:highlight w:val="none"/>
              </w:rPr>
              <w:t>24</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5" w:line="222" w:lineRule="auto"/>
              <w:ind w:left="12"/>
              <w:rPr>
                <w:rFonts w:ascii="宋体" w:hAnsi="宋体" w:eastAsia="宋体" w:cs="宋体"/>
                <w:sz w:val="20"/>
                <w:szCs w:val="20"/>
                <w:highlight w:val="none"/>
              </w:rPr>
            </w:pPr>
            <w:r>
              <w:rPr>
                <w:rFonts w:ascii="宋体" w:hAnsi="宋体" w:eastAsia="宋体" w:cs="宋体"/>
                <w:spacing w:val="3"/>
                <w:sz w:val="20"/>
                <w:szCs w:val="20"/>
                <w:highlight w:val="none"/>
              </w:rPr>
              <w:t>二十四、债务还本支</w:t>
            </w:r>
            <w:r>
              <w:rPr>
                <w:rFonts w:ascii="宋体" w:hAnsi="宋体" w:eastAsia="宋体" w:cs="宋体"/>
                <w:spacing w:val="1"/>
                <w:sz w:val="20"/>
                <w:szCs w:val="20"/>
                <w:highlight w:val="none"/>
              </w:rPr>
              <w:t>出</w:t>
            </w:r>
          </w:p>
        </w:tc>
        <w:tc>
          <w:tcPr>
            <w:tcW w:w="619" w:type="dxa"/>
            <w:tcBorders>
              <w:left w:val="single" w:color="000000" w:sz="6" w:space="0"/>
              <w:right w:val="single" w:color="000000" w:sz="6" w:space="0"/>
            </w:tcBorders>
            <w:vAlign w:val="top"/>
          </w:tcPr>
          <w:p>
            <w:pPr>
              <w:spacing w:before="58" w:line="186"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5</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67" w:line="190" w:lineRule="auto"/>
              <w:ind w:left="210"/>
              <w:rPr>
                <w:rFonts w:ascii="宋体" w:hAnsi="宋体" w:eastAsia="宋体" w:cs="宋体"/>
                <w:sz w:val="17"/>
                <w:szCs w:val="17"/>
                <w:highlight w:val="none"/>
              </w:rPr>
            </w:pPr>
            <w:r>
              <w:rPr>
                <w:rFonts w:ascii="宋体" w:hAnsi="宋体" w:eastAsia="宋体" w:cs="宋体"/>
                <w:spacing w:val="-1"/>
                <w:sz w:val="17"/>
                <w:szCs w:val="17"/>
                <w:highlight w:val="none"/>
              </w:rPr>
              <w:t>25</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5" w:line="220" w:lineRule="auto"/>
              <w:ind w:left="12"/>
              <w:rPr>
                <w:rFonts w:ascii="宋体" w:hAnsi="宋体" w:eastAsia="宋体" w:cs="宋体"/>
                <w:sz w:val="20"/>
                <w:szCs w:val="20"/>
                <w:highlight w:val="none"/>
              </w:rPr>
            </w:pPr>
            <w:r>
              <w:rPr>
                <w:rFonts w:ascii="宋体" w:hAnsi="宋体" w:eastAsia="宋体" w:cs="宋体"/>
                <w:spacing w:val="3"/>
                <w:sz w:val="20"/>
                <w:szCs w:val="20"/>
                <w:highlight w:val="none"/>
              </w:rPr>
              <w:t>二十五、债务付息支</w:t>
            </w:r>
            <w:r>
              <w:rPr>
                <w:rFonts w:ascii="宋体" w:hAnsi="宋体" w:eastAsia="宋体" w:cs="宋体"/>
                <w:spacing w:val="1"/>
                <w:sz w:val="20"/>
                <w:szCs w:val="20"/>
                <w:highlight w:val="none"/>
              </w:rPr>
              <w:t>出</w:t>
            </w:r>
          </w:p>
        </w:tc>
        <w:tc>
          <w:tcPr>
            <w:tcW w:w="619" w:type="dxa"/>
            <w:tcBorders>
              <w:left w:val="single" w:color="000000" w:sz="6" w:space="0"/>
              <w:right w:val="single" w:color="000000" w:sz="6" w:space="0"/>
            </w:tcBorders>
            <w:vAlign w:val="top"/>
          </w:tcPr>
          <w:p>
            <w:pPr>
              <w:spacing w:before="58"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6</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69" w:line="190" w:lineRule="auto"/>
              <w:ind w:left="210"/>
              <w:rPr>
                <w:rFonts w:ascii="宋体" w:hAnsi="宋体" w:eastAsia="宋体" w:cs="宋体"/>
                <w:sz w:val="17"/>
                <w:szCs w:val="17"/>
                <w:highlight w:val="none"/>
              </w:rPr>
            </w:pPr>
            <w:r>
              <w:rPr>
                <w:rFonts w:ascii="宋体" w:hAnsi="宋体" w:eastAsia="宋体" w:cs="宋体"/>
                <w:spacing w:val="-1"/>
                <w:sz w:val="17"/>
                <w:szCs w:val="17"/>
                <w:highlight w:val="none"/>
              </w:rPr>
              <w:t>26</w:t>
            </w:r>
          </w:p>
        </w:tc>
        <w:tc>
          <w:tcPr>
            <w:tcW w:w="2443" w:type="dxa"/>
            <w:tcBorders>
              <w:left w:val="single" w:color="000000" w:sz="6" w:space="0"/>
              <w:right w:val="single" w:color="000000" w:sz="6" w:space="0"/>
            </w:tcBorders>
            <w:vAlign w:val="top"/>
          </w:tcPr>
          <w:p>
            <w:pPr>
              <w:rPr>
                <w:rFonts w:ascii="Arial"/>
                <w:sz w:val="21"/>
                <w:highlight w:val="none"/>
              </w:rPr>
            </w:pPr>
          </w:p>
        </w:tc>
        <w:tc>
          <w:tcPr>
            <w:tcW w:w="4577" w:type="dxa"/>
            <w:tcBorders>
              <w:left w:val="single" w:color="000000" w:sz="6" w:space="0"/>
              <w:right w:val="single" w:color="000000" w:sz="6" w:space="0"/>
            </w:tcBorders>
            <w:vAlign w:val="top"/>
          </w:tcPr>
          <w:p>
            <w:pPr>
              <w:spacing w:before="25" w:line="222" w:lineRule="auto"/>
              <w:ind w:left="12"/>
              <w:rPr>
                <w:rFonts w:ascii="宋体" w:hAnsi="宋体" w:eastAsia="宋体" w:cs="宋体"/>
                <w:sz w:val="20"/>
                <w:szCs w:val="20"/>
                <w:highlight w:val="none"/>
              </w:rPr>
            </w:pPr>
            <w:r>
              <w:rPr>
                <w:rFonts w:ascii="宋体" w:hAnsi="宋体" w:eastAsia="宋体" w:cs="宋体"/>
                <w:spacing w:val="6"/>
                <w:sz w:val="20"/>
                <w:szCs w:val="20"/>
                <w:highlight w:val="none"/>
              </w:rPr>
              <w:t>二</w:t>
            </w:r>
            <w:r>
              <w:rPr>
                <w:rFonts w:ascii="宋体" w:hAnsi="宋体" w:eastAsia="宋体" w:cs="宋体"/>
                <w:spacing w:val="3"/>
                <w:sz w:val="20"/>
                <w:szCs w:val="20"/>
                <w:highlight w:val="none"/>
              </w:rPr>
              <w:t>十六、抗疫特别国债安排的支出</w:t>
            </w:r>
          </w:p>
        </w:tc>
        <w:tc>
          <w:tcPr>
            <w:tcW w:w="619" w:type="dxa"/>
            <w:tcBorders>
              <w:left w:val="single" w:color="000000" w:sz="6" w:space="0"/>
              <w:right w:val="single" w:color="000000" w:sz="6" w:space="0"/>
            </w:tcBorders>
            <w:vAlign w:val="top"/>
          </w:tcPr>
          <w:p>
            <w:pPr>
              <w:spacing w:before="58" w:line="186"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7</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spacing w:before="25" w:line="222" w:lineRule="auto"/>
              <w:ind w:left="1668"/>
              <w:rPr>
                <w:rFonts w:ascii="宋体" w:hAnsi="宋体" w:eastAsia="宋体" w:cs="宋体"/>
                <w:sz w:val="20"/>
                <w:szCs w:val="20"/>
                <w:highlight w:val="none"/>
              </w:rPr>
            </w:pPr>
            <w:r>
              <w:rPr>
                <w:rFonts w:ascii="宋体" w:hAnsi="宋体" w:eastAsia="宋体" w:cs="宋体"/>
                <w:spacing w:val="7"/>
                <w:sz w:val="20"/>
                <w:szCs w:val="20"/>
                <w:highlight w:val="none"/>
                <w14:textOutline w14:w="3704" w14:cap="flat" w14:cmpd="sng">
                  <w14:solidFill>
                    <w14:srgbClr w14:val="000000"/>
                  </w14:solidFill>
                  <w14:prstDash w14:val="solid"/>
                  <w14:miter w14:val="0"/>
                </w14:textOutline>
              </w:rPr>
              <w:t>本</w:t>
            </w:r>
            <w:r>
              <w:rPr>
                <w:rFonts w:ascii="宋体" w:hAnsi="宋体" w:eastAsia="宋体" w:cs="宋体"/>
                <w:spacing w:val="4"/>
                <w:sz w:val="20"/>
                <w:szCs w:val="20"/>
                <w:highlight w:val="none"/>
                <w14:textOutline w14:w="3704" w14:cap="flat" w14:cmpd="sng">
                  <w14:solidFill>
                    <w14:srgbClr w14:val="000000"/>
                  </w14:solidFill>
                  <w14:prstDash w14:val="solid"/>
                  <w14:miter w14:val="0"/>
                </w14:textOutline>
              </w:rPr>
              <w:t>年收入合计</w:t>
            </w:r>
          </w:p>
        </w:tc>
        <w:tc>
          <w:tcPr>
            <w:tcW w:w="616" w:type="dxa"/>
            <w:tcBorders>
              <w:left w:val="single" w:color="000000" w:sz="6" w:space="0"/>
              <w:right w:val="single" w:color="000000" w:sz="6" w:space="0"/>
            </w:tcBorders>
            <w:vAlign w:val="top"/>
          </w:tcPr>
          <w:p>
            <w:pPr>
              <w:spacing w:before="58" w:line="187" w:lineRule="auto"/>
              <w:ind w:left="197"/>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
                <w:sz w:val="20"/>
                <w:szCs w:val="20"/>
                <w:highlight w:val="none"/>
              </w:rPr>
              <w:t>7</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14604.89</w:t>
            </w:r>
          </w:p>
        </w:tc>
        <w:tc>
          <w:tcPr>
            <w:tcW w:w="4577" w:type="dxa"/>
            <w:tcBorders>
              <w:left w:val="single" w:color="000000" w:sz="6" w:space="0"/>
              <w:right w:val="single" w:color="000000" w:sz="6" w:space="0"/>
            </w:tcBorders>
            <w:vAlign w:val="top"/>
          </w:tcPr>
          <w:p>
            <w:pPr>
              <w:spacing w:before="25" w:line="222" w:lineRule="auto"/>
              <w:ind w:left="1665"/>
              <w:rPr>
                <w:rFonts w:ascii="宋体" w:hAnsi="宋体" w:eastAsia="宋体" w:cs="宋体"/>
                <w:sz w:val="20"/>
                <w:szCs w:val="20"/>
                <w:highlight w:val="none"/>
              </w:rPr>
            </w:pPr>
            <w:r>
              <w:rPr>
                <w:rFonts w:ascii="宋体" w:hAnsi="宋体" w:eastAsia="宋体" w:cs="宋体"/>
                <w:spacing w:val="7"/>
                <w:sz w:val="20"/>
                <w:szCs w:val="20"/>
                <w:highlight w:val="none"/>
                <w14:textOutline w14:w="3704" w14:cap="flat" w14:cmpd="sng">
                  <w14:solidFill>
                    <w14:srgbClr w14:val="000000"/>
                  </w14:solidFill>
                  <w14:prstDash w14:val="solid"/>
                  <w14:miter w14:val="0"/>
                </w14:textOutline>
              </w:rPr>
              <w:t>本</w:t>
            </w:r>
            <w:r>
              <w:rPr>
                <w:rFonts w:ascii="宋体" w:hAnsi="宋体" w:eastAsia="宋体" w:cs="宋体"/>
                <w:spacing w:val="4"/>
                <w:sz w:val="20"/>
                <w:szCs w:val="20"/>
                <w:highlight w:val="none"/>
                <w14:textOutline w14:w="3704" w14:cap="flat" w14:cmpd="sng">
                  <w14:solidFill>
                    <w14:srgbClr w14:val="000000"/>
                  </w14:solidFill>
                  <w14:prstDash w14:val="solid"/>
                  <w14:miter w14:val="0"/>
                </w14:textOutline>
              </w:rPr>
              <w:t>年支出合计</w:t>
            </w:r>
          </w:p>
        </w:tc>
        <w:tc>
          <w:tcPr>
            <w:tcW w:w="619" w:type="dxa"/>
            <w:tcBorders>
              <w:left w:val="single" w:color="000000" w:sz="6" w:space="0"/>
              <w:right w:val="single" w:color="000000" w:sz="6" w:space="0"/>
            </w:tcBorders>
            <w:vAlign w:val="top"/>
          </w:tcPr>
          <w:p>
            <w:pPr>
              <w:spacing w:before="58"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8</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14604.89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spacing w:before="25" w:line="220" w:lineRule="auto"/>
              <w:ind w:left="12"/>
              <w:rPr>
                <w:rFonts w:ascii="宋体" w:hAnsi="宋体" w:eastAsia="宋体" w:cs="宋体"/>
                <w:sz w:val="20"/>
                <w:szCs w:val="20"/>
                <w:highlight w:val="none"/>
              </w:rPr>
            </w:pPr>
            <w:r>
              <w:rPr>
                <w:rFonts w:ascii="宋体" w:hAnsi="宋体" w:eastAsia="宋体" w:cs="宋体"/>
                <w:spacing w:val="3"/>
                <w:sz w:val="20"/>
                <w:szCs w:val="20"/>
                <w:highlight w:val="none"/>
              </w:rPr>
              <w:t>使用非财政拨款结余</w:t>
            </w:r>
          </w:p>
        </w:tc>
        <w:tc>
          <w:tcPr>
            <w:tcW w:w="616" w:type="dxa"/>
            <w:tcBorders>
              <w:left w:val="single" w:color="000000" w:sz="6" w:space="0"/>
              <w:right w:val="single" w:color="000000" w:sz="6" w:space="0"/>
            </w:tcBorders>
            <w:vAlign w:val="top"/>
          </w:tcPr>
          <w:p>
            <w:pPr>
              <w:spacing w:before="58" w:line="187" w:lineRule="auto"/>
              <w:ind w:left="197"/>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
                <w:sz w:val="20"/>
                <w:szCs w:val="20"/>
                <w:highlight w:val="none"/>
              </w:rPr>
              <w:t>8</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c>
          <w:tcPr>
            <w:tcW w:w="4577" w:type="dxa"/>
            <w:tcBorders>
              <w:left w:val="single" w:color="000000" w:sz="6" w:space="0"/>
              <w:right w:val="single" w:color="000000" w:sz="6" w:space="0"/>
            </w:tcBorders>
            <w:vAlign w:val="top"/>
          </w:tcPr>
          <w:p>
            <w:pPr>
              <w:spacing w:before="25" w:line="220" w:lineRule="auto"/>
              <w:ind w:left="14"/>
              <w:rPr>
                <w:rFonts w:ascii="宋体" w:hAnsi="宋体" w:eastAsia="宋体" w:cs="宋体"/>
                <w:sz w:val="20"/>
                <w:szCs w:val="20"/>
                <w:highlight w:val="none"/>
              </w:rPr>
            </w:pPr>
            <w:r>
              <w:rPr>
                <w:rFonts w:ascii="宋体" w:hAnsi="宋体" w:eastAsia="宋体" w:cs="宋体"/>
                <w:spacing w:val="1"/>
                <w:sz w:val="20"/>
                <w:szCs w:val="20"/>
                <w:highlight w:val="none"/>
              </w:rPr>
              <w:t>结余分</w:t>
            </w:r>
            <w:r>
              <w:rPr>
                <w:rFonts w:ascii="宋体" w:hAnsi="宋体" w:eastAsia="宋体" w:cs="宋体"/>
                <w:sz w:val="20"/>
                <w:szCs w:val="20"/>
                <w:highlight w:val="none"/>
              </w:rPr>
              <w:t>配</w:t>
            </w:r>
          </w:p>
        </w:tc>
        <w:tc>
          <w:tcPr>
            <w:tcW w:w="619" w:type="dxa"/>
            <w:tcBorders>
              <w:left w:val="single" w:color="000000" w:sz="6" w:space="0"/>
              <w:right w:val="single" w:color="000000" w:sz="6" w:space="0"/>
            </w:tcBorders>
            <w:vAlign w:val="top"/>
          </w:tcPr>
          <w:p>
            <w:pPr>
              <w:spacing w:before="58" w:line="187" w:lineRule="auto"/>
              <w:ind w:left="20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
                <w:sz w:val="20"/>
                <w:szCs w:val="20"/>
                <w:highlight w:val="none"/>
              </w:rPr>
              <w:t>9</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spacing w:before="25" w:line="222" w:lineRule="auto"/>
              <w:ind w:left="12"/>
              <w:rPr>
                <w:rFonts w:ascii="宋体" w:hAnsi="宋体" w:eastAsia="宋体" w:cs="宋体"/>
                <w:sz w:val="20"/>
                <w:szCs w:val="20"/>
                <w:highlight w:val="none"/>
              </w:rPr>
            </w:pPr>
            <w:r>
              <w:rPr>
                <w:rFonts w:ascii="宋体" w:hAnsi="宋体" w:eastAsia="宋体" w:cs="宋体"/>
                <w:spacing w:val="4"/>
                <w:sz w:val="20"/>
                <w:szCs w:val="20"/>
                <w:highlight w:val="none"/>
              </w:rPr>
              <w:t>年初</w:t>
            </w:r>
            <w:r>
              <w:rPr>
                <w:rFonts w:ascii="宋体" w:hAnsi="宋体" w:eastAsia="宋体" w:cs="宋体"/>
                <w:spacing w:val="3"/>
                <w:sz w:val="20"/>
                <w:szCs w:val="20"/>
                <w:highlight w:val="none"/>
              </w:rPr>
              <w:t>结</w:t>
            </w:r>
            <w:r>
              <w:rPr>
                <w:rFonts w:ascii="宋体" w:hAnsi="宋体" w:eastAsia="宋体" w:cs="宋体"/>
                <w:spacing w:val="2"/>
                <w:sz w:val="20"/>
                <w:szCs w:val="20"/>
                <w:highlight w:val="none"/>
              </w:rPr>
              <w:t>转和结余</w:t>
            </w:r>
          </w:p>
        </w:tc>
        <w:tc>
          <w:tcPr>
            <w:tcW w:w="616" w:type="dxa"/>
            <w:tcBorders>
              <w:left w:val="single" w:color="000000" w:sz="6" w:space="0"/>
              <w:right w:val="single" w:color="000000" w:sz="6" w:space="0"/>
            </w:tcBorders>
            <w:vAlign w:val="top"/>
          </w:tcPr>
          <w:p>
            <w:pPr>
              <w:spacing w:before="58" w:line="187" w:lineRule="auto"/>
              <w:ind w:left="197"/>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
                <w:sz w:val="20"/>
                <w:szCs w:val="20"/>
                <w:highlight w:val="none"/>
              </w:rPr>
              <w:t>9</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c>
          <w:tcPr>
            <w:tcW w:w="4577" w:type="dxa"/>
            <w:tcBorders>
              <w:left w:val="single" w:color="000000" w:sz="6" w:space="0"/>
              <w:right w:val="single" w:color="000000" w:sz="6" w:space="0"/>
            </w:tcBorders>
            <w:vAlign w:val="top"/>
          </w:tcPr>
          <w:p>
            <w:pPr>
              <w:spacing w:before="25" w:line="222" w:lineRule="auto"/>
              <w:ind w:left="9"/>
              <w:rPr>
                <w:rFonts w:ascii="宋体" w:hAnsi="宋体" w:eastAsia="宋体" w:cs="宋体"/>
                <w:sz w:val="20"/>
                <w:szCs w:val="20"/>
                <w:highlight w:val="none"/>
              </w:rPr>
            </w:pPr>
            <w:r>
              <w:rPr>
                <w:rFonts w:ascii="宋体" w:hAnsi="宋体" w:eastAsia="宋体" w:cs="宋体"/>
                <w:spacing w:val="4"/>
                <w:sz w:val="20"/>
                <w:szCs w:val="20"/>
                <w:highlight w:val="none"/>
              </w:rPr>
              <w:t>年末</w:t>
            </w:r>
            <w:r>
              <w:rPr>
                <w:rFonts w:ascii="宋体" w:hAnsi="宋体" w:eastAsia="宋体" w:cs="宋体"/>
                <w:spacing w:val="3"/>
                <w:sz w:val="20"/>
                <w:szCs w:val="20"/>
                <w:highlight w:val="none"/>
              </w:rPr>
              <w:t>结</w:t>
            </w:r>
            <w:r>
              <w:rPr>
                <w:rFonts w:ascii="宋体" w:hAnsi="宋体" w:eastAsia="宋体" w:cs="宋体"/>
                <w:spacing w:val="2"/>
                <w:sz w:val="20"/>
                <w:szCs w:val="20"/>
                <w:highlight w:val="none"/>
              </w:rPr>
              <w:t>转和结余</w:t>
            </w:r>
          </w:p>
        </w:tc>
        <w:tc>
          <w:tcPr>
            <w:tcW w:w="619" w:type="dxa"/>
            <w:tcBorders>
              <w:left w:val="single" w:color="000000" w:sz="6" w:space="0"/>
              <w:right w:val="single" w:color="000000" w:sz="6" w:space="0"/>
            </w:tcBorders>
            <w:vAlign w:val="top"/>
          </w:tcPr>
          <w:p>
            <w:pPr>
              <w:spacing w:before="58" w:line="187" w:lineRule="auto"/>
              <w:ind w:left="204"/>
              <w:rPr>
                <w:rFonts w:ascii="宋体" w:hAnsi="宋体" w:eastAsia="宋体" w:cs="宋体"/>
                <w:sz w:val="20"/>
                <w:szCs w:val="20"/>
                <w:highlight w:val="none"/>
              </w:rPr>
            </w:pPr>
            <w:r>
              <w:rPr>
                <w:rFonts w:ascii="宋体" w:hAnsi="宋体" w:eastAsia="宋体" w:cs="宋体"/>
                <w:spacing w:val="-3"/>
                <w:sz w:val="20"/>
                <w:szCs w:val="20"/>
                <w:highlight w:val="none"/>
              </w:rPr>
              <w:t>6</w:t>
            </w:r>
            <w:r>
              <w:rPr>
                <w:rFonts w:ascii="宋体" w:hAnsi="宋体" w:eastAsia="宋体" w:cs="宋体"/>
                <w:spacing w:val="-2"/>
                <w:sz w:val="20"/>
                <w:szCs w:val="20"/>
                <w:highlight w:val="none"/>
              </w:rPr>
              <w:t>0</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pPr>
              <w:rPr>
                <w:rFonts w:ascii="Arial"/>
                <w:sz w:val="21"/>
                <w:highlight w:val="none"/>
              </w:rPr>
            </w:pPr>
          </w:p>
        </w:tc>
        <w:tc>
          <w:tcPr>
            <w:tcW w:w="616" w:type="dxa"/>
            <w:tcBorders>
              <w:left w:val="single" w:color="000000" w:sz="6" w:space="0"/>
              <w:right w:val="single" w:color="000000" w:sz="6" w:space="0"/>
            </w:tcBorders>
            <w:vAlign w:val="top"/>
          </w:tcPr>
          <w:p>
            <w:pPr>
              <w:spacing w:before="58" w:line="187" w:lineRule="auto"/>
              <w:ind w:left="199"/>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0</w:t>
            </w:r>
          </w:p>
        </w:tc>
        <w:tc>
          <w:tcPr>
            <w:tcW w:w="2443" w:type="dxa"/>
            <w:tcBorders>
              <w:left w:val="single" w:color="000000" w:sz="6" w:space="0"/>
              <w:right w:val="single" w:color="000000" w:sz="6" w:space="0"/>
            </w:tcBorders>
            <w:vAlign w:val="center"/>
          </w:tcPr>
          <w:p>
            <w:pPr>
              <w:jc w:val="right"/>
              <w:rPr>
                <w:rFonts w:ascii="Arial"/>
                <w:sz w:val="20"/>
                <w:szCs w:val="20"/>
                <w:highlight w:val="none"/>
              </w:rPr>
            </w:pPr>
          </w:p>
        </w:tc>
        <w:tc>
          <w:tcPr>
            <w:tcW w:w="4577" w:type="dxa"/>
            <w:tcBorders>
              <w:left w:val="single" w:color="000000" w:sz="6" w:space="0"/>
              <w:right w:val="single" w:color="000000" w:sz="6" w:space="0"/>
            </w:tcBorders>
            <w:vAlign w:val="top"/>
          </w:tcPr>
          <w:p>
            <w:pPr>
              <w:rPr>
                <w:rFonts w:ascii="Arial"/>
                <w:sz w:val="21"/>
                <w:highlight w:val="none"/>
              </w:rPr>
            </w:pPr>
          </w:p>
        </w:tc>
        <w:tc>
          <w:tcPr>
            <w:tcW w:w="619" w:type="dxa"/>
            <w:tcBorders>
              <w:left w:val="single" w:color="000000" w:sz="6" w:space="0"/>
              <w:right w:val="single" w:color="000000" w:sz="6" w:space="0"/>
            </w:tcBorders>
            <w:vAlign w:val="top"/>
          </w:tcPr>
          <w:p>
            <w:pPr>
              <w:spacing w:before="57" w:line="188" w:lineRule="auto"/>
              <w:ind w:left="204"/>
              <w:rPr>
                <w:rFonts w:ascii="宋体" w:hAnsi="宋体" w:eastAsia="宋体" w:cs="宋体"/>
                <w:sz w:val="20"/>
                <w:szCs w:val="20"/>
                <w:highlight w:val="none"/>
              </w:rPr>
            </w:pPr>
            <w:r>
              <w:rPr>
                <w:rFonts w:ascii="宋体" w:hAnsi="宋体" w:eastAsia="宋体" w:cs="宋体"/>
                <w:spacing w:val="-3"/>
                <w:sz w:val="20"/>
                <w:szCs w:val="20"/>
                <w:highlight w:val="none"/>
              </w:rPr>
              <w:t>6</w:t>
            </w:r>
            <w:r>
              <w:rPr>
                <w:rFonts w:ascii="宋体" w:hAnsi="宋体" w:eastAsia="宋体" w:cs="宋体"/>
                <w:spacing w:val="-2"/>
                <w:sz w:val="20"/>
                <w:szCs w:val="20"/>
                <w:highlight w:val="none"/>
              </w:rPr>
              <w:t>1</w:t>
            </w:r>
          </w:p>
        </w:tc>
        <w:tc>
          <w:tcPr>
            <w:tcW w:w="2451" w:type="dxa"/>
            <w:tcBorders>
              <w:left w:val="single" w:color="000000" w:sz="6" w:space="0"/>
              <w:right w:val="single" w:color="000000" w:sz="6" w:space="0"/>
            </w:tcBorders>
            <w:vAlign w:val="center"/>
          </w:tcPr>
          <w:p>
            <w:pPr>
              <w:jc w:val="left"/>
              <w:rPr>
                <w:rFonts w:ascii="Arial"/>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pPr>
              <w:spacing w:before="25" w:line="220" w:lineRule="auto"/>
              <w:ind w:left="1620"/>
              <w:rPr>
                <w:rFonts w:ascii="宋体" w:hAnsi="宋体" w:eastAsia="宋体" w:cs="宋体"/>
                <w:sz w:val="20"/>
                <w:szCs w:val="20"/>
                <w:highlight w:val="none"/>
              </w:rPr>
            </w:pPr>
            <w:r>
              <w:rPr>
                <w:rFonts w:ascii="宋体" w:hAnsi="宋体" w:eastAsia="宋体" w:cs="宋体"/>
                <w:spacing w:val="3"/>
                <w:sz w:val="20"/>
                <w:szCs w:val="20"/>
                <w:highlight w:val="none"/>
                <w14:textOutline w14:w="3704" w14:cap="flat" w14:cmpd="sng">
                  <w14:solidFill>
                    <w14:srgbClr w14:val="000000"/>
                  </w14:solidFill>
                  <w14:prstDash w14:val="solid"/>
                  <w14:miter w14:val="0"/>
                </w14:textOutline>
              </w:rPr>
              <w:t>总</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14:textOutline w14:w="3704" w14:cap="flat" w14:cmpd="sng">
                  <w14:solidFill>
                    <w14:srgbClr w14:val="000000"/>
                  </w14:solidFill>
                  <w14:prstDash w14:val="solid"/>
                  <w14:miter w14:val="0"/>
                </w14:textOutline>
              </w:rPr>
              <w:t>计</w:t>
            </w:r>
          </w:p>
        </w:tc>
        <w:tc>
          <w:tcPr>
            <w:tcW w:w="616" w:type="dxa"/>
            <w:tcBorders>
              <w:left w:val="single" w:color="000000" w:sz="6" w:space="0"/>
              <w:right w:val="single" w:color="000000" w:sz="6" w:space="0"/>
            </w:tcBorders>
            <w:vAlign w:val="top"/>
          </w:tcPr>
          <w:p>
            <w:pPr>
              <w:spacing w:before="57" w:line="188" w:lineRule="auto"/>
              <w:ind w:left="199"/>
              <w:rPr>
                <w:rFonts w:ascii="宋体" w:hAnsi="宋体" w:eastAsia="宋体" w:cs="宋体"/>
                <w:sz w:val="20"/>
                <w:szCs w:val="20"/>
                <w:highlight w:val="none"/>
              </w:rPr>
            </w:pPr>
            <w:r>
              <w:rPr>
                <w:rFonts w:ascii="宋体" w:hAnsi="宋体" w:eastAsia="宋体" w:cs="宋体"/>
                <w:spacing w:val="-4"/>
                <w:sz w:val="20"/>
                <w:szCs w:val="20"/>
                <w:highlight w:val="none"/>
              </w:rPr>
              <w:t>3</w:t>
            </w:r>
            <w:r>
              <w:rPr>
                <w:rFonts w:ascii="宋体" w:hAnsi="宋体" w:eastAsia="宋体" w:cs="宋体"/>
                <w:spacing w:val="-3"/>
                <w:sz w:val="20"/>
                <w:szCs w:val="20"/>
                <w:highlight w:val="none"/>
              </w:rPr>
              <w:t>1</w:t>
            </w:r>
          </w:p>
        </w:tc>
        <w:tc>
          <w:tcPr>
            <w:tcW w:w="244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14604.89</w:t>
            </w:r>
          </w:p>
        </w:tc>
        <w:tc>
          <w:tcPr>
            <w:tcW w:w="4577" w:type="dxa"/>
            <w:tcBorders>
              <w:left w:val="single" w:color="000000" w:sz="6" w:space="0"/>
              <w:right w:val="single" w:color="000000" w:sz="6" w:space="0"/>
            </w:tcBorders>
            <w:vAlign w:val="top"/>
          </w:tcPr>
          <w:p>
            <w:pPr>
              <w:spacing w:before="25" w:line="220" w:lineRule="auto"/>
              <w:ind w:left="1617"/>
              <w:rPr>
                <w:rFonts w:ascii="宋体" w:hAnsi="宋体" w:eastAsia="宋体" w:cs="宋体"/>
                <w:sz w:val="20"/>
                <w:szCs w:val="20"/>
                <w:highlight w:val="none"/>
              </w:rPr>
            </w:pPr>
            <w:r>
              <w:rPr>
                <w:rFonts w:ascii="宋体" w:hAnsi="宋体" w:eastAsia="宋体" w:cs="宋体"/>
                <w:spacing w:val="3"/>
                <w:sz w:val="20"/>
                <w:szCs w:val="20"/>
                <w:highlight w:val="none"/>
                <w14:textOutline w14:w="3704" w14:cap="flat" w14:cmpd="sng">
                  <w14:solidFill>
                    <w14:srgbClr w14:val="000000"/>
                  </w14:solidFill>
                  <w14:prstDash w14:val="solid"/>
                  <w14:miter w14:val="0"/>
                </w14:textOutline>
              </w:rPr>
              <w:t>总</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14:textOutline w14:w="3704" w14:cap="flat" w14:cmpd="sng">
                  <w14:solidFill>
                    <w14:srgbClr w14:val="000000"/>
                  </w14:solidFill>
                  <w14:prstDash w14:val="solid"/>
                  <w14:miter w14:val="0"/>
                </w14:textOutline>
              </w:rPr>
              <w:t>计</w:t>
            </w:r>
          </w:p>
        </w:tc>
        <w:tc>
          <w:tcPr>
            <w:tcW w:w="619" w:type="dxa"/>
            <w:tcBorders>
              <w:left w:val="single" w:color="000000" w:sz="6" w:space="0"/>
              <w:right w:val="single" w:color="000000" w:sz="6" w:space="0"/>
            </w:tcBorders>
            <w:vAlign w:val="top"/>
          </w:tcPr>
          <w:p>
            <w:pPr>
              <w:spacing w:before="58" w:line="187" w:lineRule="auto"/>
              <w:ind w:left="204"/>
              <w:rPr>
                <w:rFonts w:ascii="宋体" w:hAnsi="宋体" w:eastAsia="宋体" w:cs="宋体"/>
                <w:sz w:val="20"/>
                <w:szCs w:val="20"/>
                <w:highlight w:val="none"/>
              </w:rPr>
            </w:pPr>
            <w:r>
              <w:rPr>
                <w:rFonts w:ascii="宋体" w:hAnsi="宋体" w:eastAsia="宋体" w:cs="宋体"/>
                <w:spacing w:val="-3"/>
                <w:sz w:val="20"/>
                <w:szCs w:val="20"/>
                <w:highlight w:val="none"/>
              </w:rPr>
              <w:t>6</w:t>
            </w:r>
            <w:r>
              <w:rPr>
                <w:rFonts w:ascii="宋体" w:hAnsi="宋体" w:eastAsia="宋体" w:cs="宋体"/>
                <w:spacing w:val="-2"/>
                <w:sz w:val="20"/>
                <w:szCs w:val="20"/>
                <w:highlight w:val="none"/>
              </w:rPr>
              <w:t>2</w:t>
            </w:r>
          </w:p>
        </w:tc>
        <w:tc>
          <w:tcPr>
            <w:tcW w:w="245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14604.89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5294" w:type="dxa"/>
            <w:gridSpan w:val="6"/>
            <w:tcBorders>
              <w:left w:val="nil"/>
              <w:bottom w:val="single" w:color="FFFFFF" w:sz="2" w:space="0"/>
              <w:right w:val="single" w:color="FFFFFF" w:sz="2" w:space="0"/>
            </w:tcBorders>
            <w:vAlign w:val="top"/>
          </w:tcPr>
          <w:p>
            <w:pPr>
              <w:spacing w:before="26" w:line="215" w:lineRule="auto"/>
              <w:ind w:left="19"/>
              <w:rPr>
                <w:rFonts w:ascii="宋体" w:hAnsi="宋体" w:eastAsia="宋体" w:cs="宋体"/>
                <w:sz w:val="19"/>
                <w:szCs w:val="19"/>
                <w:highlight w:val="none"/>
              </w:rPr>
            </w:pPr>
            <w:r>
              <w:rPr>
                <w:rFonts w:ascii="宋体" w:hAnsi="宋体" w:eastAsia="宋体" w:cs="宋体"/>
                <w:spacing w:val="6"/>
                <w:sz w:val="19"/>
                <w:szCs w:val="19"/>
                <w:highlight w:val="none"/>
              </w:rPr>
              <w:t>注：1.</w:t>
            </w:r>
            <w:r>
              <w:rPr>
                <w:rFonts w:ascii="宋体" w:hAnsi="宋体" w:eastAsia="宋体" w:cs="宋体"/>
                <w:spacing w:val="4"/>
                <w:sz w:val="19"/>
                <w:szCs w:val="19"/>
                <w:highlight w:val="none"/>
              </w:rPr>
              <w:t>本</w:t>
            </w:r>
            <w:r>
              <w:rPr>
                <w:rFonts w:ascii="宋体" w:hAnsi="宋体" w:eastAsia="宋体" w:cs="宋体"/>
                <w:spacing w:val="3"/>
                <w:sz w:val="19"/>
                <w:szCs w:val="19"/>
                <w:highlight w:val="none"/>
              </w:rPr>
              <w:t>表反映部门本年度的总收支和年末结转结余情况。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5294" w:type="dxa"/>
            <w:gridSpan w:val="6"/>
            <w:tcBorders>
              <w:top w:val="single" w:color="FFFFFF" w:sz="2" w:space="0"/>
              <w:left w:val="nil"/>
              <w:bottom w:val="single" w:color="FFFFFF" w:sz="2" w:space="0"/>
              <w:right w:val="single" w:color="FFFFFF" w:sz="2" w:space="0"/>
            </w:tcBorders>
            <w:vAlign w:val="top"/>
          </w:tcPr>
          <w:p>
            <w:pPr>
              <w:spacing w:before="32" w:line="229" w:lineRule="auto"/>
              <w:ind w:left="434"/>
              <w:rPr>
                <w:rFonts w:ascii="宋体" w:hAnsi="宋体" w:eastAsia="宋体" w:cs="宋体"/>
                <w:sz w:val="19"/>
                <w:szCs w:val="19"/>
                <w:highlight w:val="none"/>
              </w:rPr>
            </w:pPr>
            <w:r>
              <w:rPr>
                <w:rFonts w:ascii="宋体" w:hAnsi="宋体" w:eastAsia="宋体" w:cs="宋体"/>
                <w:spacing w:val="6"/>
                <w:sz w:val="19"/>
                <w:szCs w:val="19"/>
                <w:highlight w:val="none"/>
              </w:rPr>
              <w:t>2</w:t>
            </w:r>
            <w:r>
              <w:rPr>
                <w:rFonts w:ascii="宋体" w:hAnsi="宋体" w:eastAsia="宋体" w:cs="宋体"/>
                <w:spacing w:val="5"/>
                <w:sz w:val="19"/>
                <w:szCs w:val="19"/>
                <w:highlight w:val="none"/>
              </w:rPr>
              <w:t>.</w:t>
            </w:r>
            <w:r>
              <w:rPr>
                <w:rFonts w:ascii="宋体" w:hAnsi="宋体" w:eastAsia="宋体" w:cs="宋体"/>
                <w:spacing w:val="3"/>
                <w:sz w:val="19"/>
                <w:szCs w:val="19"/>
                <w:highlight w:val="none"/>
              </w:rPr>
              <w:t>本套报表金额单位转换时可能存在尾数误差。</w:t>
            </w:r>
          </w:p>
        </w:tc>
      </w:tr>
    </w:tbl>
    <w:p>
      <w:pPr>
        <w:rPr>
          <w:rFonts w:hint="eastAsia" w:ascii="黑体" w:hAnsi="黑体" w:eastAsia="黑体" w:cs="黑体"/>
          <w:spacing w:val="7"/>
          <w:sz w:val="32"/>
          <w:szCs w:val="32"/>
          <w:highlight w:val="none"/>
          <w:lang w:val="en-US" w:eastAsia="zh-CN"/>
        </w:rPr>
      </w:pPr>
      <w:r>
        <w:rPr>
          <w:rFonts w:hint="eastAsia" w:ascii="黑体" w:hAnsi="黑体" w:eastAsia="黑体" w:cs="黑体"/>
          <w:spacing w:val="7"/>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ascii="黑体" w:hAnsi="黑体" w:eastAsia="黑体" w:cs="黑体"/>
          <w:sz w:val="32"/>
          <w:szCs w:val="32"/>
          <w:highlight w:val="none"/>
        </w:rPr>
      </w:pPr>
      <w:bookmarkStart w:id="7" w:name="_Toc20661"/>
      <w:r>
        <w:rPr>
          <w:rFonts w:hint="eastAsia" w:ascii="黑体" w:hAnsi="黑体" w:eastAsia="黑体" w:cs="黑体"/>
          <w:spacing w:val="7"/>
          <w:sz w:val="32"/>
          <w:szCs w:val="32"/>
          <w:highlight w:val="none"/>
          <w:lang w:val="en-US" w:eastAsia="zh-CN"/>
        </w:rPr>
        <w:t>二、</w:t>
      </w:r>
      <w:r>
        <w:rPr>
          <w:rFonts w:ascii="黑体" w:hAnsi="黑体" w:eastAsia="黑体" w:cs="黑体"/>
          <w:spacing w:val="7"/>
          <w:sz w:val="32"/>
          <w:szCs w:val="32"/>
          <w:highlight w:val="none"/>
        </w:rPr>
        <w:t>收</w:t>
      </w:r>
      <w:r>
        <w:rPr>
          <w:rFonts w:ascii="黑体" w:hAnsi="黑体" w:eastAsia="黑体" w:cs="黑体"/>
          <w:spacing w:val="5"/>
          <w:sz w:val="32"/>
          <w:szCs w:val="32"/>
          <w:highlight w:val="none"/>
        </w:rPr>
        <w:t>入决算表</w:t>
      </w:r>
      <w:bookmarkEnd w:id="7"/>
    </w:p>
    <w:tbl>
      <w:tblPr>
        <w:tblStyle w:val="13"/>
        <w:tblW w:w="1566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510"/>
        <w:gridCol w:w="1606"/>
        <w:gridCol w:w="1607"/>
        <w:gridCol w:w="1607"/>
        <w:gridCol w:w="1606"/>
        <w:gridCol w:w="1606"/>
        <w:gridCol w:w="1609"/>
        <w:gridCol w:w="1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410" w:type="dxa"/>
            <w:gridSpan w:val="2"/>
            <w:tcBorders>
              <w:top w:val="nil"/>
              <w:left w:val="nil"/>
              <w:bottom w:val="nil"/>
              <w:right w:val="nil"/>
            </w:tcBorders>
            <w:vAlign w:val="top"/>
          </w:tcPr>
          <w:p>
            <w:pPr>
              <w:spacing w:before="30" w:line="229" w:lineRule="auto"/>
              <w:ind w:left="1553"/>
              <w:rPr>
                <w:rFonts w:ascii="宋体" w:hAnsi="宋体" w:eastAsia="宋体" w:cs="宋体"/>
                <w:spacing w:val="11"/>
                <w:sz w:val="19"/>
                <w:szCs w:val="19"/>
                <w:highlight w:val="none"/>
              </w:rPr>
            </w:pPr>
          </w:p>
        </w:tc>
        <w:tc>
          <w:tcPr>
            <w:tcW w:w="1606" w:type="dxa"/>
            <w:tcBorders>
              <w:top w:val="nil"/>
              <w:left w:val="nil"/>
              <w:bottom w:val="nil"/>
              <w:right w:val="nil"/>
            </w:tcBorders>
            <w:vAlign w:val="top"/>
          </w:tcPr>
          <w:p>
            <w:pPr>
              <w:spacing w:before="61" w:line="228" w:lineRule="auto"/>
              <w:ind w:left="196"/>
              <w:rPr>
                <w:rFonts w:ascii="宋体" w:hAnsi="宋体" w:eastAsia="宋体" w:cs="宋体"/>
                <w:spacing w:val="11"/>
                <w:sz w:val="19"/>
                <w:szCs w:val="19"/>
                <w:highlight w:val="none"/>
              </w:rPr>
            </w:pPr>
          </w:p>
        </w:tc>
        <w:tc>
          <w:tcPr>
            <w:tcW w:w="1607" w:type="dxa"/>
            <w:tcBorders>
              <w:top w:val="nil"/>
              <w:left w:val="nil"/>
              <w:bottom w:val="nil"/>
              <w:right w:val="nil"/>
            </w:tcBorders>
            <w:vAlign w:val="top"/>
          </w:tcPr>
          <w:p>
            <w:pPr>
              <w:spacing w:before="62" w:line="228" w:lineRule="auto"/>
              <w:ind w:left="198"/>
              <w:rPr>
                <w:rFonts w:ascii="宋体" w:hAnsi="宋体" w:eastAsia="宋体" w:cs="宋体"/>
                <w:spacing w:val="11"/>
                <w:sz w:val="19"/>
                <w:szCs w:val="19"/>
                <w:highlight w:val="none"/>
              </w:rPr>
            </w:pPr>
          </w:p>
        </w:tc>
        <w:tc>
          <w:tcPr>
            <w:tcW w:w="1607" w:type="dxa"/>
            <w:tcBorders>
              <w:top w:val="nil"/>
              <w:left w:val="nil"/>
              <w:bottom w:val="nil"/>
              <w:right w:val="nil"/>
            </w:tcBorders>
            <w:vAlign w:val="top"/>
          </w:tcPr>
          <w:p>
            <w:pPr>
              <w:spacing w:before="62" w:line="228" w:lineRule="auto"/>
              <w:ind w:left="200"/>
              <w:rPr>
                <w:rFonts w:ascii="宋体" w:hAnsi="宋体" w:eastAsia="宋体" w:cs="宋体"/>
                <w:spacing w:val="10"/>
                <w:sz w:val="19"/>
                <w:szCs w:val="19"/>
                <w:highlight w:val="none"/>
              </w:rPr>
            </w:pPr>
          </w:p>
        </w:tc>
        <w:tc>
          <w:tcPr>
            <w:tcW w:w="1606" w:type="dxa"/>
            <w:tcBorders>
              <w:top w:val="nil"/>
              <w:left w:val="nil"/>
              <w:bottom w:val="nil"/>
              <w:right w:val="nil"/>
            </w:tcBorders>
            <w:vAlign w:val="top"/>
          </w:tcPr>
          <w:p>
            <w:pPr>
              <w:spacing w:before="62" w:line="228" w:lineRule="auto"/>
              <w:ind w:left="398"/>
              <w:rPr>
                <w:rFonts w:ascii="宋体" w:hAnsi="宋体" w:eastAsia="宋体" w:cs="宋体"/>
                <w:spacing w:val="8"/>
                <w:sz w:val="19"/>
                <w:szCs w:val="19"/>
                <w:highlight w:val="none"/>
              </w:rPr>
            </w:pPr>
          </w:p>
        </w:tc>
        <w:tc>
          <w:tcPr>
            <w:tcW w:w="1606" w:type="dxa"/>
            <w:tcBorders>
              <w:top w:val="nil"/>
              <w:left w:val="nil"/>
              <w:bottom w:val="nil"/>
              <w:right w:val="nil"/>
            </w:tcBorders>
            <w:vAlign w:val="top"/>
          </w:tcPr>
          <w:p>
            <w:pPr>
              <w:spacing w:before="62" w:line="228" w:lineRule="auto"/>
              <w:ind w:left="402"/>
              <w:rPr>
                <w:rFonts w:ascii="宋体" w:hAnsi="宋体" w:eastAsia="宋体" w:cs="宋体"/>
                <w:spacing w:val="7"/>
                <w:sz w:val="19"/>
                <w:szCs w:val="19"/>
                <w:highlight w:val="none"/>
              </w:rPr>
            </w:pPr>
          </w:p>
        </w:tc>
        <w:tc>
          <w:tcPr>
            <w:tcW w:w="3224" w:type="dxa"/>
            <w:gridSpan w:val="2"/>
            <w:tcBorders>
              <w:top w:val="nil"/>
              <w:left w:val="nil"/>
              <w:bottom w:val="nil"/>
              <w:right w:val="nil"/>
            </w:tcBorders>
            <w:vAlign w:val="top"/>
          </w:tcPr>
          <w:p>
            <w:pPr>
              <w:spacing w:before="62" w:line="228" w:lineRule="auto"/>
              <w:jc w:val="right"/>
              <w:rPr>
                <w:rFonts w:ascii="宋体" w:hAnsi="宋体" w:eastAsia="宋体" w:cs="宋体"/>
                <w:spacing w:val="7"/>
                <w:sz w:val="19"/>
                <w:szCs w:val="19"/>
                <w:highlight w:val="none"/>
              </w:rPr>
            </w:pPr>
            <w:r>
              <w:rPr>
                <w:rFonts w:hint="eastAsia" w:ascii="宋体" w:hAnsi="宋体" w:eastAsia="宋体" w:cs="宋体"/>
                <w:spacing w:val="7"/>
                <w:sz w:val="19"/>
                <w:szCs w:val="19"/>
                <w:highlight w:val="none"/>
              </w:rPr>
              <w:t>公开02表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2442" w:type="dxa"/>
            <w:gridSpan w:val="7"/>
            <w:tcBorders>
              <w:top w:val="nil"/>
              <w:left w:val="nil"/>
              <w:bottom w:val="single" w:color="000000" w:sz="2" w:space="0"/>
              <w:right w:val="nil"/>
            </w:tcBorders>
            <w:vAlign w:val="top"/>
          </w:tcPr>
          <w:p>
            <w:pPr>
              <w:spacing w:before="62" w:line="228" w:lineRule="auto"/>
              <w:rPr>
                <w:rFonts w:ascii="宋体" w:hAnsi="宋体" w:eastAsia="宋体" w:cs="宋体"/>
                <w:spacing w:val="7"/>
                <w:sz w:val="19"/>
                <w:szCs w:val="19"/>
                <w:highlight w:val="none"/>
              </w:rPr>
            </w:pPr>
            <w:r>
              <w:rPr>
                <w:rFonts w:hint="eastAsia" w:ascii="宋体" w:hAnsi="宋体" w:eastAsia="宋体" w:cs="宋体"/>
                <w:spacing w:val="11"/>
                <w:sz w:val="19"/>
                <w:szCs w:val="19"/>
                <w:highlight w:val="none"/>
              </w:rPr>
              <w:t>部门：荆门市康复医院</w:t>
            </w:r>
          </w:p>
        </w:tc>
        <w:tc>
          <w:tcPr>
            <w:tcW w:w="3224" w:type="dxa"/>
            <w:gridSpan w:val="2"/>
            <w:tcBorders>
              <w:top w:val="nil"/>
              <w:left w:val="nil"/>
              <w:bottom w:val="single" w:color="000000" w:sz="2" w:space="0"/>
              <w:right w:val="nil"/>
            </w:tcBorders>
            <w:vAlign w:val="top"/>
          </w:tcPr>
          <w:p>
            <w:pPr>
              <w:spacing w:before="62" w:line="228" w:lineRule="auto"/>
              <w:jc w:val="right"/>
              <w:rPr>
                <w:rFonts w:ascii="宋体" w:hAnsi="宋体" w:eastAsia="宋体" w:cs="宋体"/>
                <w:spacing w:val="7"/>
                <w:sz w:val="19"/>
                <w:szCs w:val="19"/>
                <w:highlight w:val="none"/>
              </w:rPr>
            </w:pPr>
            <w:r>
              <w:rPr>
                <w:rFonts w:hint="eastAsia" w:ascii="宋体" w:hAnsi="宋体" w:eastAsia="宋体" w:cs="宋体"/>
                <w:spacing w:val="7"/>
                <w:sz w:val="19"/>
                <w:szCs w:val="19"/>
                <w:highlight w:val="none"/>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410" w:type="dxa"/>
            <w:gridSpan w:val="2"/>
            <w:tcBorders>
              <w:top w:val="single" w:color="000000" w:sz="2" w:space="0"/>
              <w:bottom w:val="single" w:color="000000" w:sz="2" w:space="0"/>
            </w:tcBorders>
            <w:vAlign w:val="top"/>
          </w:tcPr>
          <w:p>
            <w:pPr>
              <w:spacing w:before="30" w:line="229" w:lineRule="auto"/>
              <w:ind w:left="1553"/>
              <w:rPr>
                <w:rFonts w:ascii="宋体" w:hAnsi="宋体" w:eastAsia="宋体" w:cs="宋体"/>
                <w:sz w:val="19"/>
                <w:szCs w:val="19"/>
                <w:highlight w:val="none"/>
              </w:rPr>
            </w:pPr>
            <w:r>
              <w:rPr>
                <w:rFonts w:ascii="宋体" w:hAnsi="宋体" w:eastAsia="宋体" w:cs="宋体"/>
                <w:spacing w:val="11"/>
                <w:sz w:val="19"/>
                <w:szCs w:val="19"/>
                <w:highlight w:val="none"/>
              </w:rPr>
              <w:t>项</w:t>
            </w:r>
            <w:r>
              <w:rPr>
                <w:rFonts w:ascii="宋体" w:hAnsi="宋体" w:eastAsia="宋体" w:cs="宋体"/>
                <w:spacing w:val="7"/>
                <w:sz w:val="19"/>
                <w:szCs w:val="19"/>
                <w:highlight w:val="none"/>
              </w:rPr>
              <w:t xml:space="preserve">         目</w:t>
            </w:r>
          </w:p>
        </w:tc>
        <w:tc>
          <w:tcPr>
            <w:tcW w:w="1606" w:type="dxa"/>
            <w:vMerge w:val="restart"/>
            <w:tcBorders>
              <w:top w:val="single" w:color="000000" w:sz="2" w:space="0"/>
              <w:bottom w:val="nil"/>
            </w:tcBorders>
            <w:vAlign w:val="top"/>
          </w:tcPr>
          <w:p>
            <w:pPr>
              <w:spacing w:line="364" w:lineRule="auto"/>
              <w:rPr>
                <w:rFonts w:ascii="Arial"/>
                <w:sz w:val="21"/>
                <w:highlight w:val="none"/>
              </w:rPr>
            </w:pPr>
          </w:p>
          <w:p>
            <w:pPr>
              <w:spacing w:before="61" w:line="228" w:lineRule="auto"/>
              <w:ind w:left="196"/>
              <w:rPr>
                <w:rFonts w:ascii="宋体" w:hAnsi="宋体" w:eastAsia="宋体" w:cs="宋体"/>
                <w:sz w:val="19"/>
                <w:szCs w:val="19"/>
                <w:highlight w:val="none"/>
              </w:rPr>
            </w:pPr>
            <w:r>
              <w:rPr>
                <w:rFonts w:ascii="宋体" w:hAnsi="宋体" w:eastAsia="宋体" w:cs="宋体"/>
                <w:spacing w:val="11"/>
                <w:sz w:val="19"/>
                <w:szCs w:val="19"/>
                <w:highlight w:val="none"/>
              </w:rPr>
              <w:t>本</w:t>
            </w:r>
            <w:r>
              <w:rPr>
                <w:rFonts w:ascii="宋体" w:hAnsi="宋体" w:eastAsia="宋体" w:cs="宋体"/>
                <w:spacing w:val="7"/>
                <w:sz w:val="19"/>
                <w:szCs w:val="19"/>
                <w:highlight w:val="none"/>
              </w:rPr>
              <w:t>年收入合计</w:t>
            </w:r>
          </w:p>
        </w:tc>
        <w:tc>
          <w:tcPr>
            <w:tcW w:w="1607" w:type="dxa"/>
            <w:vMerge w:val="restart"/>
            <w:tcBorders>
              <w:top w:val="single" w:color="000000" w:sz="2" w:space="0"/>
              <w:bottom w:val="nil"/>
            </w:tcBorders>
            <w:vAlign w:val="top"/>
          </w:tcPr>
          <w:p>
            <w:pPr>
              <w:spacing w:line="364" w:lineRule="auto"/>
              <w:rPr>
                <w:rFonts w:ascii="Arial"/>
                <w:sz w:val="21"/>
                <w:highlight w:val="none"/>
              </w:rPr>
            </w:pPr>
          </w:p>
          <w:p>
            <w:pPr>
              <w:spacing w:before="62" w:line="228" w:lineRule="auto"/>
              <w:ind w:left="198"/>
              <w:rPr>
                <w:rFonts w:ascii="宋体" w:hAnsi="宋体" w:eastAsia="宋体" w:cs="宋体"/>
                <w:sz w:val="19"/>
                <w:szCs w:val="19"/>
                <w:highlight w:val="none"/>
              </w:rPr>
            </w:pPr>
            <w:r>
              <w:rPr>
                <w:rFonts w:ascii="宋体" w:hAnsi="宋体" w:eastAsia="宋体" w:cs="宋体"/>
                <w:spacing w:val="11"/>
                <w:sz w:val="19"/>
                <w:szCs w:val="19"/>
                <w:highlight w:val="none"/>
              </w:rPr>
              <w:t>财</w:t>
            </w:r>
            <w:r>
              <w:rPr>
                <w:rFonts w:ascii="宋体" w:hAnsi="宋体" w:eastAsia="宋体" w:cs="宋体"/>
                <w:spacing w:val="7"/>
                <w:sz w:val="19"/>
                <w:szCs w:val="19"/>
                <w:highlight w:val="none"/>
              </w:rPr>
              <w:t>政拨款收入</w:t>
            </w:r>
          </w:p>
        </w:tc>
        <w:tc>
          <w:tcPr>
            <w:tcW w:w="1607" w:type="dxa"/>
            <w:vMerge w:val="restart"/>
            <w:tcBorders>
              <w:top w:val="single" w:color="000000" w:sz="2" w:space="0"/>
              <w:bottom w:val="nil"/>
            </w:tcBorders>
            <w:vAlign w:val="top"/>
          </w:tcPr>
          <w:p>
            <w:pPr>
              <w:spacing w:line="364" w:lineRule="auto"/>
              <w:rPr>
                <w:rFonts w:ascii="Arial"/>
                <w:sz w:val="21"/>
                <w:highlight w:val="none"/>
              </w:rPr>
            </w:pPr>
          </w:p>
          <w:p>
            <w:pPr>
              <w:spacing w:before="62" w:line="228" w:lineRule="auto"/>
              <w:ind w:left="200"/>
              <w:rPr>
                <w:rFonts w:ascii="宋体" w:hAnsi="宋体" w:eastAsia="宋体" w:cs="宋体"/>
                <w:sz w:val="19"/>
                <w:szCs w:val="19"/>
                <w:highlight w:val="none"/>
              </w:rPr>
            </w:pPr>
            <w:r>
              <w:rPr>
                <w:rFonts w:ascii="宋体" w:hAnsi="宋体" w:eastAsia="宋体" w:cs="宋体"/>
                <w:spacing w:val="10"/>
                <w:sz w:val="19"/>
                <w:szCs w:val="19"/>
                <w:highlight w:val="none"/>
              </w:rPr>
              <w:t>上</w:t>
            </w:r>
            <w:r>
              <w:rPr>
                <w:rFonts w:ascii="宋体" w:hAnsi="宋体" w:eastAsia="宋体" w:cs="宋体"/>
                <w:spacing w:val="7"/>
                <w:sz w:val="19"/>
                <w:szCs w:val="19"/>
                <w:highlight w:val="none"/>
              </w:rPr>
              <w:t>级补助收入</w:t>
            </w:r>
          </w:p>
        </w:tc>
        <w:tc>
          <w:tcPr>
            <w:tcW w:w="1606" w:type="dxa"/>
            <w:vMerge w:val="restart"/>
            <w:tcBorders>
              <w:top w:val="single" w:color="000000" w:sz="2" w:space="0"/>
              <w:bottom w:val="nil"/>
            </w:tcBorders>
            <w:vAlign w:val="top"/>
          </w:tcPr>
          <w:p>
            <w:pPr>
              <w:spacing w:line="364" w:lineRule="auto"/>
              <w:rPr>
                <w:rFonts w:ascii="Arial"/>
                <w:sz w:val="21"/>
                <w:highlight w:val="none"/>
              </w:rPr>
            </w:pPr>
          </w:p>
          <w:p>
            <w:pPr>
              <w:spacing w:before="62" w:line="228" w:lineRule="auto"/>
              <w:ind w:left="398"/>
              <w:rPr>
                <w:rFonts w:ascii="宋体" w:hAnsi="宋体" w:eastAsia="宋体" w:cs="宋体"/>
                <w:sz w:val="19"/>
                <w:szCs w:val="19"/>
                <w:highlight w:val="none"/>
              </w:rPr>
            </w:pPr>
            <w:r>
              <w:rPr>
                <w:rFonts w:ascii="宋体" w:hAnsi="宋体" w:eastAsia="宋体" w:cs="宋体"/>
                <w:spacing w:val="8"/>
                <w:sz w:val="19"/>
                <w:szCs w:val="19"/>
                <w:highlight w:val="none"/>
              </w:rPr>
              <w:t>事</w:t>
            </w:r>
            <w:r>
              <w:rPr>
                <w:rFonts w:ascii="宋体" w:hAnsi="宋体" w:eastAsia="宋体" w:cs="宋体"/>
                <w:spacing w:val="7"/>
                <w:sz w:val="19"/>
                <w:szCs w:val="19"/>
                <w:highlight w:val="none"/>
              </w:rPr>
              <w:t>业收入</w:t>
            </w:r>
          </w:p>
        </w:tc>
        <w:tc>
          <w:tcPr>
            <w:tcW w:w="1606" w:type="dxa"/>
            <w:vMerge w:val="restart"/>
            <w:tcBorders>
              <w:top w:val="single" w:color="000000" w:sz="2" w:space="0"/>
              <w:bottom w:val="nil"/>
            </w:tcBorders>
            <w:vAlign w:val="top"/>
          </w:tcPr>
          <w:p>
            <w:pPr>
              <w:spacing w:line="364" w:lineRule="auto"/>
              <w:rPr>
                <w:rFonts w:ascii="Arial"/>
                <w:sz w:val="21"/>
                <w:highlight w:val="none"/>
              </w:rPr>
            </w:pPr>
          </w:p>
          <w:p>
            <w:pPr>
              <w:spacing w:before="62" w:line="228" w:lineRule="auto"/>
              <w:ind w:left="402"/>
              <w:rPr>
                <w:rFonts w:ascii="宋体" w:hAnsi="宋体" w:eastAsia="宋体" w:cs="宋体"/>
                <w:sz w:val="19"/>
                <w:szCs w:val="19"/>
                <w:highlight w:val="none"/>
              </w:rPr>
            </w:pPr>
            <w:r>
              <w:rPr>
                <w:rFonts w:ascii="宋体" w:hAnsi="宋体" w:eastAsia="宋体" w:cs="宋体"/>
                <w:spacing w:val="7"/>
                <w:sz w:val="19"/>
                <w:szCs w:val="19"/>
                <w:highlight w:val="none"/>
              </w:rPr>
              <w:t>经营收</w:t>
            </w:r>
            <w:r>
              <w:rPr>
                <w:rFonts w:ascii="宋体" w:hAnsi="宋体" w:eastAsia="宋体" w:cs="宋体"/>
                <w:spacing w:val="6"/>
                <w:sz w:val="19"/>
                <w:szCs w:val="19"/>
                <w:highlight w:val="none"/>
              </w:rPr>
              <w:t>入</w:t>
            </w:r>
          </w:p>
        </w:tc>
        <w:tc>
          <w:tcPr>
            <w:tcW w:w="1609" w:type="dxa"/>
            <w:vMerge w:val="restart"/>
            <w:tcBorders>
              <w:top w:val="single" w:color="000000" w:sz="2" w:space="0"/>
              <w:bottom w:val="nil"/>
            </w:tcBorders>
            <w:vAlign w:val="top"/>
          </w:tcPr>
          <w:p>
            <w:pPr>
              <w:spacing w:before="171" w:line="514" w:lineRule="exact"/>
              <w:ind w:left="420"/>
              <w:rPr>
                <w:rFonts w:ascii="宋体" w:hAnsi="宋体" w:eastAsia="宋体" w:cs="宋体"/>
                <w:sz w:val="19"/>
                <w:szCs w:val="19"/>
                <w:highlight w:val="none"/>
              </w:rPr>
            </w:pPr>
            <w:r>
              <w:rPr>
                <w:rFonts w:ascii="宋体" w:hAnsi="宋体" w:eastAsia="宋体" w:cs="宋体"/>
                <w:spacing w:val="4"/>
                <w:position w:val="24"/>
                <w:sz w:val="19"/>
                <w:szCs w:val="19"/>
                <w:highlight w:val="none"/>
              </w:rPr>
              <w:t>附</w:t>
            </w:r>
            <w:r>
              <w:rPr>
                <w:rFonts w:ascii="宋体" w:hAnsi="宋体" w:eastAsia="宋体" w:cs="宋体"/>
                <w:spacing w:val="3"/>
                <w:position w:val="24"/>
                <w:sz w:val="19"/>
                <w:szCs w:val="19"/>
                <w:highlight w:val="none"/>
              </w:rPr>
              <w:t>属单位</w:t>
            </w:r>
          </w:p>
          <w:p>
            <w:pPr>
              <w:spacing w:line="228" w:lineRule="auto"/>
              <w:ind w:left="406"/>
              <w:rPr>
                <w:rFonts w:ascii="宋体" w:hAnsi="宋体" w:eastAsia="宋体" w:cs="宋体"/>
                <w:sz w:val="19"/>
                <w:szCs w:val="19"/>
                <w:highlight w:val="none"/>
              </w:rPr>
            </w:pPr>
            <w:r>
              <w:rPr>
                <w:rFonts w:ascii="宋体" w:hAnsi="宋体" w:eastAsia="宋体" w:cs="宋体"/>
                <w:spacing w:val="7"/>
                <w:sz w:val="19"/>
                <w:szCs w:val="19"/>
                <w:highlight w:val="none"/>
              </w:rPr>
              <w:t>上缴收</w:t>
            </w:r>
            <w:r>
              <w:rPr>
                <w:rFonts w:ascii="宋体" w:hAnsi="宋体" w:eastAsia="宋体" w:cs="宋体"/>
                <w:spacing w:val="6"/>
                <w:sz w:val="19"/>
                <w:szCs w:val="19"/>
                <w:highlight w:val="none"/>
              </w:rPr>
              <w:t>入</w:t>
            </w:r>
          </w:p>
        </w:tc>
        <w:tc>
          <w:tcPr>
            <w:tcW w:w="1615" w:type="dxa"/>
            <w:vMerge w:val="restart"/>
            <w:tcBorders>
              <w:top w:val="single" w:color="000000" w:sz="2" w:space="0"/>
              <w:bottom w:val="nil"/>
            </w:tcBorders>
            <w:vAlign w:val="top"/>
          </w:tcPr>
          <w:p>
            <w:pPr>
              <w:spacing w:line="364" w:lineRule="auto"/>
              <w:rPr>
                <w:rFonts w:ascii="Arial"/>
                <w:sz w:val="21"/>
                <w:highlight w:val="none"/>
              </w:rPr>
            </w:pPr>
          </w:p>
          <w:p>
            <w:pPr>
              <w:spacing w:before="62" w:line="228" w:lineRule="auto"/>
              <w:ind w:left="404"/>
              <w:rPr>
                <w:rFonts w:ascii="宋体" w:hAnsi="宋体" w:eastAsia="宋体" w:cs="宋体"/>
                <w:sz w:val="19"/>
                <w:szCs w:val="19"/>
                <w:highlight w:val="none"/>
              </w:rPr>
            </w:pPr>
            <w:r>
              <w:rPr>
                <w:rFonts w:ascii="宋体" w:hAnsi="宋体" w:eastAsia="宋体" w:cs="宋体"/>
                <w:spacing w:val="7"/>
                <w:sz w:val="19"/>
                <w:szCs w:val="19"/>
                <w:highlight w:val="none"/>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900" w:type="dxa"/>
            <w:tcBorders>
              <w:top w:val="single" w:color="000000" w:sz="2" w:space="0"/>
              <w:bottom w:val="single" w:color="000000" w:sz="2" w:space="0"/>
            </w:tcBorders>
            <w:vAlign w:val="top"/>
          </w:tcPr>
          <w:p>
            <w:pPr>
              <w:spacing w:before="283" w:line="228" w:lineRule="auto"/>
              <w:ind w:left="43"/>
              <w:rPr>
                <w:rFonts w:ascii="宋体" w:hAnsi="宋体" w:eastAsia="宋体" w:cs="宋体"/>
                <w:sz w:val="19"/>
                <w:szCs w:val="19"/>
                <w:highlight w:val="none"/>
              </w:rPr>
            </w:pPr>
            <w:r>
              <w:rPr>
                <w:rFonts w:ascii="宋体" w:hAnsi="宋体" w:eastAsia="宋体" w:cs="宋体"/>
                <w:spacing w:val="8"/>
                <w:sz w:val="19"/>
                <w:szCs w:val="19"/>
                <w:highlight w:val="none"/>
              </w:rPr>
              <w:t>科</w:t>
            </w:r>
            <w:r>
              <w:rPr>
                <w:rFonts w:ascii="宋体" w:hAnsi="宋体" w:eastAsia="宋体" w:cs="宋体"/>
                <w:spacing w:val="7"/>
                <w:sz w:val="19"/>
                <w:szCs w:val="19"/>
                <w:highlight w:val="none"/>
              </w:rPr>
              <w:t>目代码</w:t>
            </w:r>
          </w:p>
        </w:tc>
        <w:tc>
          <w:tcPr>
            <w:tcW w:w="3510" w:type="dxa"/>
            <w:tcBorders>
              <w:top w:val="single" w:color="000000" w:sz="2" w:space="0"/>
              <w:bottom w:val="single" w:color="000000" w:sz="2" w:space="0"/>
            </w:tcBorders>
            <w:vAlign w:val="top"/>
          </w:tcPr>
          <w:p>
            <w:pPr>
              <w:spacing w:before="283" w:line="228" w:lineRule="auto"/>
              <w:ind w:left="1343"/>
              <w:rPr>
                <w:rFonts w:ascii="宋体" w:hAnsi="宋体" w:eastAsia="宋体" w:cs="宋体"/>
                <w:sz w:val="19"/>
                <w:szCs w:val="19"/>
                <w:highlight w:val="none"/>
              </w:rPr>
            </w:pPr>
            <w:r>
              <w:rPr>
                <w:rFonts w:ascii="宋体" w:hAnsi="宋体" w:eastAsia="宋体" w:cs="宋体"/>
                <w:spacing w:val="8"/>
                <w:sz w:val="19"/>
                <w:szCs w:val="19"/>
                <w:highlight w:val="none"/>
              </w:rPr>
              <w:t>科</w:t>
            </w:r>
            <w:r>
              <w:rPr>
                <w:rFonts w:ascii="宋体" w:hAnsi="宋体" w:eastAsia="宋体" w:cs="宋体"/>
                <w:spacing w:val="7"/>
                <w:sz w:val="19"/>
                <w:szCs w:val="19"/>
                <w:highlight w:val="none"/>
              </w:rPr>
              <w:t>目名称</w:t>
            </w:r>
          </w:p>
        </w:tc>
        <w:tc>
          <w:tcPr>
            <w:tcW w:w="1606" w:type="dxa"/>
            <w:vMerge w:val="continue"/>
            <w:tcBorders>
              <w:top w:val="nil"/>
              <w:bottom w:val="single" w:color="000000" w:sz="2" w:space="0"/>
            </w:tcBorders>
            <w:vAlign w:val="top"/>
          </w:tcPr>
          <w:p>
            <w:pPr>
              <w:rPr>
                <w:rFonts w:ascii="Arial"/>
                <w:sz w:val="21"/>
                <w:highlight w:val="none"/>
              </w:rPr>
            </w:pPr>
          </w:p>
        </w:tc>
        <w:tc>
          <w:tcPr>
            <w:tcW w:w="1607" w:type="dxa"/>
            <w:vMerge w:val="continue"/>
            <w:tcBorders>
              <w:top w:val="nil"/>
              <w:bottom w:val="single" w:color="000000" w:sz="2" w:space="0"/>
            </w:tcBorders>
            <w:vAlign w:val="top"/>
          </w:tcPr>
          <w:p>
            <w:pPr>
              <w:rPr>
                <w:rFonts w:ascii="Arial"/>
                <w:sz w:val="21"/>
                <w:highlight w:val="none"/>
              </w:rPr>
            </w:pPr>
          </w:p>
        </w:tc>
        <w:tc>
          <w:tcPr>
            <w:tcW w:w="1607" w:type="dxa"/>
            <w:vMerge w:val="continue"/>
            <w:tcBorders>
              <w:top w:val="nil"/>
              <w:bottom w:val="single" w:color="000000" w:sz="2" w:space="0"/>
            </w:tcBorders>
            <w:vAlign w:val="top"/>
          </w:tcPr>
          <w:p>
            <w:pPr>
              <w:rPr>
                <w:rFonts w:ascii="Arial"/>
                <w:sz w:val="21"/>
                <w:highlight w:val="none"/>
              </w:rPr>
            </w:pPr>
          </w:p>
        </w:tc>
        <w:tc>
          <w:tcPr>
            <w:tcW w:w="1606" w:type="dxa"/>
            <w:vMerge w:val="continue"/>
            <w:tcBorders>
              <w:top w:val="nil"/>
              <w:bottom w:val="single" w:color="000000" w:sz="2" w:space="0"/>
            </w:tcBorders>
            <w:vAlign w:val="top"/>
          </w:tcPr>
          <w:p>
            <w:pPr>
              <w:rPr>
                <w:rFonts w:ascii="Arial"/>
                <w:sz w:val="21"/>
                <w:highlight w:val="none"/>
              </w:rPr>
            </w:pPr>
          </w:p>
        </w:tc>
        <w:tc>
          <w:tcPr>
            <w:tcW w:w="1606" w:type="dxa"/>
            <w:vMerge w:val="continue"/>
            <w:tcBorders>
              <w:top w:val="nil"/>
              <w:bottom w:val="single" w:color="000000" w:sz="2" w:space="0"/>
            </w:tcBorders>
            <w:vAlign w:val="top"/>
          </w:tcPr>
          <w:p>
            <w:pPr>
              <w:rPr>
                <w:rFonts w:ascii="Arial"/>
                <w:sz w:val="21"/>
                <w:highlight w:val="none"/>
              </w:rPr>
            </w:pPr>
          </w:p>
        </w:tc>
        <w:tc>
          <w:tcPr>
            <w:tcW w:w="1609" w:type="dxa"/>
            <w:vMerge w:val="continue"/>
            <w:tcBorders>
              <w:top w:val="nil"/>
              <w:bottom w:val="single" w:color="000000" w:sz="2" w:space="0"/>
            </w:tcBorders>
            <w:vAlign w:val="top"/>
          </w:tcPr>
          <w:p>
            <w:pPr>
              <w:rPr>
                <w:rFonts w:ascii="Arial"/>
                <w:sz w:val="21"/>
                <w:highlight w:val="none"/>
              </w:rPr>
            </w:pPr>
          </w:p>
        </w:tc>
        <w:tc>
          <w:tcPr>
            <w:tcW w:w="1615" w:type="dxa"/>
            <w:vMerge w:val="continue"/>
            <w:tcBorders>
              <w:top w:val="nil"/>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4410" w:type="dxa"/>
            <w:gridSpan w:val="2"/>
            <w:tcBorders>
              <w:top w:val="single" w:color="000000" w:sz="2" w:space="0"/>
              <w:bottom w:val="single" w:color="000000" w:sz="2" w:space="0"/>
            </w:tcBorders>
            <w:vAlign w:val="top"/>
          </w:tcPr>
          <w:p>
            <w:pPr>
              <w:spacing w:before="20" w:line="228" w:lineRule="auto"/>
              <w:ind w:left="1999"/>
              <w:rPr>
                <w:rFonts w:ascii="宋体" w:hAnsi="宋体" w:eastAsia="宋体" w:cs="宋体"/>
                <w:sz w:val="19"/>
                <w:szCs w:val="19"/>
                <w:highlight w:val="none"/>
              </w:rPr>
            </w:pPr>
            <w:r>
              <w:rPr>
                <w:rFonts w:ascii="宋体" w:hAnsi="宋体" w:eastAsia="宋体" w:cs="宋体"/>
                <w:spacing w:val="5"/>
                <w:sz w:val="19"/>
                <w:szCs w:val="19"/>
                <w:highlight w:val="none"/>
              </w:rPr>
              <w:t>栏次</w:t>
            </w:r>
          </w:p>
        </w:tc>
        <w:tc>
          <w:tcPr>
            <w:tcW w:w="1606" w:type="dxa"/>
            <w:tcBorders>
              <w:top w:val="single" w:color="000000" w:sz="2" w:space="0"/>
              <w:bottom w:val="single" w:color="000000" w:sz="2" w:space="0"/>
            </w:tcBorders>
            <w:vAlign w:val="top"/>
          </w:tcPr>
          <w:p>
            <w:pPr>
              <w:spacing w:before="50" w:line="193" w:lineRule="auto"/>
              <w:ind w:left="757"/>
              <w:rPr>
                <w:rFonts w:ascii="宋体" w:hAnsi="宋体" w:eastAsia="宋体" w:cs="宋体"/>
                <w:sz w:val="19"/>
                <w:szCs w:val="19"/>
                <w:highlight w:val="none"/>
              </w:rPr>
            </w:pPr>
            <w:r>
              <w:rPr>
                <w:rFonts w:ascii="宋体" w:hAnsi="宋体" w:eastAsia="宋体" w:cs="宋体"/>
                <w:sz w:val="19"/>
                <w:szCs w:val="19"/>
                <w:highlight w:val="none"/>
              </w:rPr>
              <w:t>1</w:t>
            </w:r>
          </w:p>
        </w:tc>
        <w:tc>
          <w:tcPr>
            <w:tcW w:w="1607" w:type="dxa"/>
            <w:tcBorders>
              <w:top w:val="single" w:color="000000" w:sz="2" w:space="0"/>
              <w:bottom w:val="single" w:color="000000" w:sz="2" w:space="0"/>
            </w:tcBorders>
            <w:vAlign w:val="top"/>
          </w:tcPr>
          <w:p>
            <w:pPr>
              <w:spacing w:before="51" w:line="192" w:lineRule="auto"/>
              <w:ind w:left="747"/>
              <w:rPr>
                <w:rFonts w:ascii="宋体" w:hAnsi="宋体" w:eastAsia="宋体" w:cs="宋体"/>
                <w:sz w:val="19"/>
                <w:szCs w:val="19"/>
                <w:highlight w:val="none"/>
              </w:rPr>
            </w:pPr>
            <w:r>
              <w:rPr>
                <w:rFonts w:ascii="宋体" w:hAnsi="宋体" w:eastAsia="宋体" w:cs="宋体"/>
                <w:sz w:val="19"/>
                <w:szCs w:val="19"/>
                <w:highlight w:val="none"/>
              </w:rPr>
              <w:t>2</w:t>
            </w:r>
          </w:p>
        </w:tc>
        <w:tc>
          <w:tcPr>
            <w:tcW w:w="1607" w:type="dxa"/>
            <w:tcBorders>
              <w:top w:val="single" w:color="000000" w:sz="2" w:space="0"/>
              <w:bottom w:val="single" w:color="000000" w:sz="2" w:space="0"/>
            </w:tcBorders>
            <w:vAlign w:val="top"/>
          </w:tcPr>
          <w:p>
            <w:pPr>
              <w:spacing w:before="51" w:line="191" w:lineRule="auto"/>
              <w:ind w:left="749"/>
              <w:rPr>
                <w:rFonts w:ascii="宋体" w:hAnsi="宋体" w:eastAsia="宋体" w:cs="宋体"/>
                <w:sz w:val="19"/>
                <w:szCs w:val="19"/>
                <w:highlight w:val="none"/>
              </w:rPr>
            </w:pPr>
            <w:r>
              <w:rPr>
                <w:rFonts w:ascii="宋体" w:hAnsi="宋体" w:eastAsia="宋体" w:cs="宋体"/>
                <w:sz w:val="19"/>
                <w:szCs w:val="19"/>
                <w:highlight w:val="none"/>
              </w:rPr>
              <w:t>3</w:t>
            </w:r>
          </w:p>
        </w:tc>
        <w:tc>
          <w:tcPr>
            <w:tcW w:w="1606" w:type="dxa"/>
            <w:tcBorders>
              <w:top w:val="single" w:color="000000" w:sz="2" w:space="0"/>
              <w:bottom w:val="single" w:color="000000" w:sz="2" w:space="0"/>
            </w:tcBorders>
            <w:vAlign w:val="top"/>
          </w:tcPr>
          <w:p>
            <w:pPr>
              <w:spacing w:before="51" w:line="192" w:lineRule="auto"/>
              <w:ind w:left="745"/>
              <w:rPr>
                <w:rFonts w:ascii="宋体" w:hAnsi="宋体" w:eastAsia="宋体" w:cs="宋体"/>
                <w:sz w:val="19"/>
                <w:szCs w:val="19"/>
                <w:highlight w:val="none"/>
              </w:rPr>
            </w:pPr>
            <w:r>
              <w:rPr>
                <w:rFonts w:ascii="宋体" w:hAnsi="宋体" w:eastAsia="宋体" w:cs="宋体"/>
                <w:sz w:val="19"/>
                <w:szCs w:val="19"/>
                <w:highlight w:val="none"/>
              </w:rPr>
              <w:t>4</w:t>
            </w:r>
          </w:p>
        </w:tc>
        <w:tc>
          <w:tcPr>
            <w:tcW w:w="1606" w:type="dxa"/>
            <w:tcBorders>
              <w:top w:val="single" w:color="000000" w:sz="2" w:space="0"/>
              <w:bottom w:val="single" w:color="000000" w:sz="2" w:space="0"/>
            </w:tcBorders>
            <w:vAlign w:val="top"/>
          </w:tcPr>
          <w:p>
            <w:pPr>
              <w:spacing w:before="53" w:line="189" w:lineRule="auto"/>
              <w:ind w:left="752"/>
              <w:rPr>
                <w:rFonts w:ascii="宋体" w:hAnsi="宋体" w:eastAsia="宋体" w:cs="宋体"/>
                <w:sz w:val="19"/>
                <w:szCs w:val="19"/>
                <w:highlight w:val="none"/>
              </w:rPr>
            </w:pPr>
            <w:r>
              <w:rPr>
                <w:rFonts w:ascii="宋体" w:hAnsi="宋体" w:eastAsia="宋体" w:cs="宋体"/>
                <w:sz w:val="19"/>
                <w:szCs w:val="19"/>
                <w:highlight w:val="none"/>
              </w:rPr>
              <w:t>5</w:t>
            </w:r>
          </w:p>
        </w:tc>
        <w:tc>
          <w:tcPr>
            <w:tcW w:w="1609" w:type="dxa"/>
            <w:tcBorders>
              <w:top w:val="single" w:color="000000" w:sz="2" w:space="0"/>
              <w:bottom w:val="single" w:color="000000" w:sz="2" w:space="0"/>
            </w:tcBorders>
            <w:vAlign w:val="top"/>
          </w:tcPr>
          <w:p>
            <w:pPr>
              <w:spacing w:before="51" w:line="191" w:lineRule="auto"/>
              <w:ind w:left="754"/>
              <w:rPr>
                <w:rFonts w:ascii="宋体" w:hAnsi="宋体" w:eastAsia="宋体" w:cs="宋体"/>
                <w:sz w:val="19"/>
                <w:szCs w:val="19"/>
                <w:highlight w:val="none"/>
              </w:rPr>
            </w:pPr>
            <w:r>
              <w:rPr>
                <w:rFonts w:ascii="宋体" w:hAnsi="宋体" w:eastAsia="宋体" w:cs="宋体"/>
                <w:sz w:val="19"/>
                <w:szCs w:val="19"/>
                <w:highlight w:val="none"/>
              </w:rPr>
              <w:t>6</w:t>
            </w:r>
          </w:p>
        </w:tc>
        <w:tc>
          <w:tcPr>
            <w:tcW w:w="1615" w:type="dxa"/>
            <w:tcBorders>
              <w:top w:val="single" w:color="000000" w:sz="2" w:space="0"/>
              <w:bottom w:val="single" w:color="000000" w:sz="2" w:space="0"/>
            </w:tcBorders>
            <w:vAlign w:val="top"/>
          </w:tcPr>
          <w:p>
            <w:pPr>
              <w:spacing w:before="53" w:line="189" w:lineRule="auto"/>
              <w:ind w:left="756"/>
              <w:rPr>
                <w:rFonts w:ascii="宋体" w:hAnsi="宋体" w:eastAsia="宋体" w:cs="宋体"/>
                <w:sz w:val="19"/>
                <w:szCs w:val="19"/>
                <w:highlight w:val="none"/>
              </w:rPr>
            </w:pPr>
            <w:r>
              <w:rPr>
                <w:rFonts w:ascii="宋体" w:hAnsi="宋体" w:eastAsia="宋体" w:cs="宋体"/>
                <w:sz w:val="19"/>
                <w:szCs w:val="19"/>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4410" w:type="dxa"/>
            <w:gridSpan w:val="2"/>
            <w:tcBorders>
              <w:top w:val="single" w:color="000000" w:sz="2" w:space="0"/>
              <w:bottom w:val="single" w:color="000000" w:sz="2" w:space="0"/>
            </w:tcBorders>
            <w:vAlign w:val="top"/>
          </w:tcPr>
          <w:p>
            <w:pPr>
              <w:spacing w:before="20" w:line="230" w:lineRule="auto"/>
              <w:ind w:left="1551"/>
              <w:rPr>
                <w:rFonts w:ascii="宋体" w:hAnsi="宋体" w:eastAsia="宋体" w:cs="宋体"/>
                <w:sz w:val="19"/>
                <w:szCs w:val="19"/>
                <w:highlight w:val="none"/>
              </w:rPr>
            </w:pPr>
            <w:r>
              <w:rPr>
                <w:rFonts w:ascii="宋体" w:hAnsi="宋体" w:eastAsia="宋体" w:cs="宋体"/>
                <w:spacing w:val="7"/>
                <w:sz w:val="19"/>
                <w:szCs w:val="19"/>
                <w:highlight w:val="none"/>
              </w:rPr>
              <w:t>合</w:t>
            </w:r>
            <w:r>
              <w:rPr>
                <w:rFonts w:ascii="宋体" w:hAnsi="宋体" w:eastAsia="宋体" w:cs="宋体"/>
                <w:spacing w:val="4"/>
                <w:sz w:val="19"/>
                <w:szCs w:val="19"/>
                <w:highlight w:val="none"/>
              </w:rPr>
              <w:t xml:space="preserve">         计</w:t>
            </w:r>
          </w:p>
        </w:tc>
        <w:tc>
          <w:tcPr>
            <w:tcW w:w="1606"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14604.89</w:t>
            </w:r>
          </w:p>
        </w:tc>
        <w:tc>
          <w:tcPr>
            <w:tcW w:w="1607"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532.64</w:t>
            </w:r>
          </w:p>
        </w:tc>
        <w:tc>
          <w:tcPr>
            <w:tcW w:w="1607"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c>
          <w:tcPr>
            <w:tcW w:w="1606"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14026.89</w:t>
            </w:r>
          </w:p>
        </w:tc>
        <w:tc>
          <w:tcPr>
            <w:tcW w:w="1606"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c>
          <w:tcPr>
            <w:tcW w:w="1609"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c>
          <w:tcPr>
            <w:tcW w:w="1615"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208</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社会保障和就业支出</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14080.85</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8.6</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14026.89</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20802</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民政管理事务</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14080.85</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8.6</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14026.89</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2080299</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 xml:space="preserve">  其他民政管理事务支出</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14080.85</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8.6</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14026.89</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210</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卫生健康支出</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124.04</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124.04</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21002</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公立医院</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30.41</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30.41</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2100201</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 xml:space="preserve">  综合医院</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7.6</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7.6</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2100212</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 xml:space="preserve">  康复医院</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22.81</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22.81</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21004</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公共卫生</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93.63</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93.63</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2100410</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 xml:space="preserve">  突发公共卫生事件应急处理</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93.63</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93.63</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229</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其他支出</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400.0</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400.0</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22960</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彩票公益金安排的支出</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400.0</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400.0</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pPr>
              <w:spacing w:before="50" w:line="192" w:lineRule="auto"/>
              <w:ind w:left="14"/>
              <w:jc w:val="left"/>
              <w:rPr>
                <w:rFonts w:ascii="宋体" w:hAnsi="宋体" w:eastAsia="宋体" w:cs="宋体"/>
                <w:sz w:val="19"/>
                <w:szCs w:val="19"/>
                <w:highlight w:val="none"/>
              </w:rPr>
            </w:pPr>
            <w:r>
              <w:rPr>
                <w:rFonts w:hint="eastAsia" w:ascii="宋体" w:hAnsi="宋体" w:eastAsia="宋体" w:cs="宋体"/>
                <w:spacing w:val="5"/>
                <w:sz w:val="19"/>
                <w:szCs w:val="19"/>
                <w:highlight w:val="none"/>
              </w:rPr>
              <w:t>2296002</w:t>
            </w:r>
          </w:p>
        </w:tc>
        <w:tc>
          <w:tcPr>
            <w:tcW w:w="3510" w:type="dxa"/>
            <w:tcBorders>
              <w:top w:val="single" w:color="000000" w:sz="2" w:space="0"/>
              <w:bottom w:val="single" w:color="000000" w:sz="2" w:space="0"/>
            </w:tcBorders>
            <w:vAlign w:val="top"/>
          </w:tcPr>
          <w:p>
            <w:pPr>
              <w:spacing w:before="20" w:line="228" w:lineRule="auto"/>
              <w:jc w:val="left"/>
              <w:rPr>
                <w:rFonts w:ascii="宋体" w:hAnsi="宋体" w:eastAsia="宋体" w:cs="宋体"/>
                <w:sz w:val="19"/>
                <w:szCs w:val="19"/>
                <w:highlight w:val="none"/>
              </w:rPr>
            </w:pPr>
            <w:r>
              <w:rPr>
                <w:rFonts w:hint="eastAsia" w:ascii="宋体" w:hAnsi="宋体" w:eastAsia="宋体" w:cs="宋体"/>
                <w:spacing w:val="12"/>
                <w:sz w:val="19"/>
                <w:szCs w:val="19"/>
                <w:highlight w:val="none"/>
              </w:rPr>
              <w:t xml:space="preserve">  用于社会福利的彩票公益金支出</w:t>
            </w:r>
          </w:p>
        </w:tc>
        <w:tc>
          <w:tcPr>
            <w:tcW w:w="1606" w:type="dxa"/>
            <w:tcBorders>
              <w:top w:val="single" w:color="000000" w:sz="2" w:space="0"/>
              <w:bottom w:val="single" w:color="000000" w:sz="2" w:space="0"/>
            </w:tcBorders>
            <w:vAlign w:val="top"/>
          </w:tcPr>
          <w:p>
            <w:pPr>
              <w:spacing w:before="51" w:line="190" w:lineRule="auto"/>
              <w:ind w:left="676"/>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400.0</w:t>
            </w:r>
          </w:p>
        </w:tc>
        <w:tc>
          <w:tcPr>
            <w:tcW w:w="1607" w:type="dxa"/>
            <w:tcBorders>
              <w:top w:val="single" w:color="000000" w:sz="2" w:space="0"/>
              <w:bottom w:val="single" w:color="000000" w:sz="2" w:space="0"/>
            </w:tcBorders>
            <w:vAlign w:val="top"/>
          </w:tcPr>
          <w:p>
            <w:pPr>
              <w:spacing w:before="51" w:line="190" w:lineRule="auto"/>
              <w:ind w:left="678"/>
              <w:jc w:val="right"/>
              <w:rPr>
                <w:rFonts w:ascii="宋体" w:hAnsi="宋体" w:eastAsia="宋体" w:cs="宋体"/>
                <w:sz w:val="19"/>
                <w:szCs w:val="19"/>
                <w:highlight w:val="none"/>
              </w:rPr>
            </w:pPr>
            <w:r>
              <w:rPr>
                <w:rFonts w:hint="eastAsia" w:ascii="宋体" w:hAnsi="宋体" w:eastAsia="宋体" w:cs="宋体"/>
                <w:spacing w:val="5"/>
                <w:sz w:val="19"/>
                <w:szCs w:val="19"/>
                <w:highlight w:val="none"/>
              </w:rPr>
              <w:t>400.0</w:t>
            </w:r>
          </w:p>
        </w:tc>
        <w:tc>
          <w:tcPr>
            <w:tcW w:w="1607"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6"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09"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c>
          <w:tcPr>
            <w:tcW w:w="1615" w:type="dxa"/>
            <w:tcBorders>
              <w:top w:val="single" w:color="000000" w:sz="2" w:space="0"/>
              <w:bottom w:val="single" w:color="000000" w:sz="2" w:space="0"/>
            </w:tcBorders>
            <w:vAlign w:val="top"/>
          </w:tcPr>
          <w:p>
            <w:pPr>
              <w:jc w:val="right"/>
              <w:rPr>
                <w:rFonts w:ascii="Arial"/>
                <w:sz w:val="21"/>
                <w:highlight w:val="none"/>
              </w:rPr>
            </w:pPr>
            <w:r>
              <w:rPr>
                <w:rFonts w:hint="eastAsia" w:ascii="宋体" w:hAnsi="宋体" w:eastAsia="宋体" w:cs="宋体"/>
                <w:spacing w:val="5"/>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5666" w:type="dxa"/>
            <w:gridSpan w:val="9"/>
            <w:tcBorders>
              <w:top w:val="single" w:color="000000" w:sz="2" w:space="0"/>
              <w:left w:val="nil"/>
              <w:bottom w:val="nil"/>
              <w:right w:val="nil"/>
            </w:tcBorders>
            <w:vAlign w:val="top"/>
          </w:tcPr>
          <w:p>
            <w:pPr>
              <w:keepNext w:val="0"/>
              <w:keepLines w:val="0"/>
              <w:widowControl/>
              <w:suppressLineNumbers w:val="0"/>
              <w:jc w:val="left"/>
              <w:rPr>
                <w:rFonts w:hint="eastAsia" w:ascii="Arial"/>
                <w:sz w:val="21"/>
                <w:highlight w:val="none"/>
              </w:rPr>
            </w:pPr>
            <w:r>
              <w:rPr>
                <w:rFonts w:hint="eastAsia" w:ascii="宋体" w:hAnsi="宋体" w:eastAsia="宋体" w:cs="宋体"/>
                <w:color w:val="000000"/>
                <w:kern w:val="0"/>
                <w:sz w:val="19"/>
                <w:szCs w:val="19"/>
                <w:highlight w:val="none"/>
                <w:lang w:val="en-US" w:eastAsia="zh-CN" w:bidi="ar"/>
              </w:rPr>
              <w:t>注：本表反映部门本年度取得的各项收入情况。</w:t>
            </w:r>
          </w:p>
        </w:tc>
      </w:tr>
    </w:tbl>
    <w:p>
      <w:pPr>
        <w:spacing w:line="14" w:lineRule="auto"/>
        <w:rPr>
          <w:rFonts w:ascii="Arial"/>
          <w:sz w:val="2"/>
          <w:highlight w:val="none"/>
        </w:rPr>
      </w:pPr>
    </w:p>
    <w:p>
      <w:pPr>
        <w:rPr>
          <w:rFonts w:hint="eastAsia" w:ascii="黑体" w:hAnsi="黑体" w:eastAsia="黑体" w:cs="黑体"/>
          <w:spacing w:val="7"/>
          <w:sz w:val="32"/>
          <w:szCs w:val="32"/>
          <w:highlight w:val="none"/>
          <w:lang w:val="en-US" w:eastAsia="zh-CN"/>
        </w:rPr>
      </w:pPr>
      <w:r>
        <w:rPr>
          <w:rFonts w:hint="eastAsia" w:ascii="黑体" w:hAnsi="黑体" w:eastAsia="黑体" w:cs="黑体"/>
          <w:spacing w:val="7"/>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61" w:line="360" w:lineRule="exact"/>
        <w:jc w:val="center"/>
        <w:textAlignment w:val="auto"/>
        <w:outlineLvl w:val="1"/>
        <w:rPr>
          <w:rFonts w:hint="eastAsia" w:ascii="黑体" w:hAnsi="黑体" w:eastAsia="黑体" w:cs="黑体"/>
          <w:spacing w:val="7"/>
          <w:sz w:val="32"/>
          <w:szCs w:val="32"/>
          <w:highlight w:val="none"/>
          <w:lang w:val="en-US" w:eastAsia="zh-CN"/>
        </w:rPr>
      </w:pPr>
      <w:bookmarkStart w:id="8" w:name="_Toc2637"/>
      <w:r>
        <w:rPr>
          <w:rFonts w:hint="eastAsia" w:ascii="黑体" w:hAnsi="黑体" w:eastAsia="黑体" w:cs="黑体"/>
          <w:spacing w:val="7"/>
          <w:sz w:val="32"/>
          <w:szCs w:val="32"/>
          <w:highlight w:val="none"/>
          <w:lang w:val="en-US" w:eastAsia="zh-CN"/>
        </w:rPr>
        <w:t>三、支出决算表</w:t>
      </w:r>
      <w:bookmarkEnd w:id="8"/>
    </w:p>
    <w:tbl>
      <w:tblPr>
        <w:tblStyle w:val="13"/>
        <w:tblW w:w="1567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1"/>
        <w:gridCol w:w="3913"/>
        <w:gridCol w:w="1794"/>
        <w:gridCol w:w="1791"/>
        <w:gridCol w:w="1791"/>
        <w:gridCol w:w="1791"/>
        <w:gridCol w:w="1791"/>
        <w:gridCol w:w="1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4914" w:type="dxa"/>
            <w:gridSpan w:val="2"/>
            <w:tcBorders>
              <w:top w:val="nil"/>
              <w:left w:val="nil"/>
              <w:bottom w:val="nil"/>
              <w:right w:val="nil"/>
            </w:tcBorders>
            <w:vAlign w:val="center"/>
          </w:tcPr>
          <w:p>
            <w:pPr>
              <w:spacing w:before="33" w:line="225" w:lineRule="auto"/>
              <w:ind w:left="1736"/>
              <w:jc w:val="both"/>
              <w:rPr>
                <w:rFonts w:ascii="宋体" w:hAnsi="宋体" w:eastAsia="宋体" w:cs="宋体"/>
                <w:spacing w:val="-1"/>
                <w:sz w:val="19"/>
                <w:szCs w:val="19"/>
                <w:highlight w:val="none"/>
              </w:rPr>
            </w:pPr>
          </w:p>
        </w:tc>
        <w:tc>
          <w:tcPr>
            <w:tcW w:w="1794" w:type="dxa"/>
            <w:tcBorders>
              <w:top w:val="nil"/>
              <w:left w:val="nil"/>
              <w:bottom w:val="nil"/>
              <w:right w:val="nil"/>
            </w:tcBorders>
            <w:vAlign w:val="center"/>
          </w:tcPr>
          <w:p>
            <w:pPr>
              <w:spacing w:before="68" w:line="224" w:lineRule="auto"/>
              <w:ind w:left="240"/>
              <w:jc w:val="both"/>
              <w:rPr>
                <w:rFonts w:ascii="宋体" w:hAnsi="宋体" w:eastAsia="宋体" w:cs="宋体"/>
                <w:spacing w:val="6"/>
                <w:sz w:val="19"/>
                <w:szCs w:val="19"/>
                <w:highlight w:val="none"/>
              </w:rPr>
            </w:pPr>
          </w:p>
        </w:tc>
        <w:tc>
          <w:tcPr>
            <w:tcW w:w="1791" w:type="dxa"/>
            <w:tcBorders>
              <w:top w:val="nil"/>
              <w:left w:val="nil"/>
              <w:bottom w:val="nil"/>
              <w:right w:val="nil"/>
            </w:tcBorders>
            <w:vAlign w:val="center"/>
          </w:tcPr>
          <w:p>
            <w:pPr>
              <w:spacing w:before="68" w:line="224" w:lineRule="auto"/>
              <w:ind w:left="456"/>
              <w:jc w:val="both"/>
              <w:rPr>
                <w:rFonts w:ascii="宋体" w:hAnsi="宋体" w:eastAsia="宋体" w:cs="宋体"/>
                <w:spacing w:val="4"/>
                <w:sz w:val="19"/>
                <w:szCs w:val="19"/>
                <w:highlight w:val="none"/>
              </w:rPr>
            </w:pPr>
          </w:p>
        </w:tc>
        <w:tc>
          <w:tcPr>
            <w:tcW w:w="1791" w:type="dxa"/>
            <w:tcBorders>
              <w:top w:val="nil"/>
              <w:left w:val="nil"/>
              <w:bottom w:val="nil"/>
              <w:right w:val="nil"/>
            </w:tcBorders>
            <w:vAlign w:val="center"/>
          </w:tcPr>
          <w:p>
            <w:pPr>
              <w:spacing w:before="69" w:line="225" w:lineRule="auto"/>
              <w:ind w:left="461"/>
              <w:jc w:val="both"/>
              <w:rPr>
                <w:rFonts w:ascii="宋体" w:hAnsi="宋体" w:eastAsia="宋体" w:cs="宋体"/>
                <w:spacing w:val="3"/>
                <w:sz w:val="19"/>
                <w:szCs w:val="19"/>
                <w:highlight w:val="none"/>
              </w:rPr>
            </w:pPr>
          </w:p>
        </w:tc>
        <w:tc>
          <w:tcPr>
            <w:tcW w:w="1791" w:type="dxa"/>
            <w:tcBorders>
              <w:top w:val="nil"/>
              <w:left w:val="nil"/>
              <w:bottom w:val="nil"/>
              <w:right w:val="nil"/>
            </w:tcBorders>
            <w:vAlign w:val="center"/>
          </w:tcPr>
          <w:p>
            <w:pPr>
              <w:spacing w:before="68" w:line="225" w:lineRule="auto"/>
              <w:ind w:left="245"/>
              <w:jc w:val="both"/>
              <w:rPr>
                <w:rFonts w:ascii="宋体" w:hAnsi="宋体" w:eastAsia="宋体" w:cs="宋体"/>
                <w:spacing w:val="5"/>
                <w:sz w:val="19"/>
                <w:szCs w:val="19"/>
                <w:highlight w:val="none"/>
              </w:rPr>
            </w:pPr>
          </w:p>
        </w:tc>
        <w:tc>
          <w:tcPr>
            <w:tcW w:w="3590" w:type="dxa"/>
            <w:gridSpan w:val="2"/>
            <w:tcBorders>
              <w:top w:val="nil"/>
              <w:left w:val="nil"/>
              <w:bottom w:val="nil"/>
              <w:right w:val="nil"/>
            </w:tcBorders>
            <w:vAlign w:val="center"/>
          </w:tcPr>
          <w:p>
            <w:pPr>
              <w:spacing w:line="225" w:lineRule="auto"/>
              <w:jc w:val="right"/>
              <w:rPr>
                <w:rFonts w:ascii="宋体" w:hAnsi="宋体" w:eastAsia="宋体" w:cs="宋体"/>
                <w:spacing w:val="5"/>
                <w:sz w:val="19"/>
                <w:szCs w:val="19"/>
                <w:highlight w:val="none"/>
              </w:rPr>
            </w:pPr>
            <w:r>
              <w:rPr>
                <w:rFonts w:hint="eastAsia" w:ascii="宋体" w:hAnsi="宋体" w:eastAsia="宋体" w:cs="宋体"/>
                <w:spacing w:val="5"/>
                <w:sz w:val="19"/>
                <w:szCs w:val="19"/>
                <w:highlight w:val="none"/>
              </w:rPr>
              <w:t>公开03表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2081" w:type="dxa"/>
            <w:gridSpan w:val="6"/>
            <w:tcBorders>
              <w:top w:val="nil"/>
              <w:left w:val="nil"/>
              <w:bottom w:val="single" w:color="000000" w:sz="2" w:space="0"/>
              <w:right w:val="nil"/>
            </w:tcBorders>
            <w:vAlign w:val="center"/>
          </w:tcPr>
          <w:p>
            <w:pPr>
              <w:spacing w:before="68" w:line="225" w:lineRule="auto"/>
              <w:jc w:val="both"/>
              <w:rPr>
                <w:rFonts w:ascii="宋体" w:hAnsi="宋体" w:eastAsia="宋体" w:cs="宋体"/>
                <w:spacing w:val="5"/>
                <w:sz w:val="19"/>
                <w:szCs w:val="19"/>
                <w:highlight w:val="none"/>
              </w:rPr>
            </w:pPr>
            <w:r>
              <w:rPr>
                <w:rFonts w:hint="eastAsia" w:ascii="宋体" w:hAnsi="宋体" w:eastAsia="宋体" w:cs="宋体"/>
                <w:spacing w:val="-1"/>
                <w:sz w:val="19"/>
                <w:szCs w:val="19"/>
                <w:highlight w:val="none"/>
              </w:rPr>
              <w:t>部门：荆门市康复医院</w:t>
            </w:r>
          </w:p>
        </w:tc>
        <w:tc>
          <w:tcPr>
            <w:tcW w:w="3590" w:type="dxa"/>
            <w:gridSpan w:val="2"/>
            <w:tcBorders>
              <w:top w:val="nil"/>
              <w:left w:val="nil"/>
              <w:bottom w:val="single" w:color="000000" w:sz="2" w:space="0"/>
              <w:right w:val="nil"/>
            </w:tcBorders>
            <w:vAlign w:val="center"/>
          </w:tcPr>
          <w:p>
            <w:pPr>
              <w:spacing w:line="225" w:lineRule="auto"/>
              <w:jc w:val="right"/>
              <w:rPr>
                <w:rFonts w:ascii="宋体" w:hAnsi="宋体" w:eastAsia="宋体" w:cs="宋体"/>
                <w:spacing w:val="5"/>
                <w:sz w:val="19"/>
                <w:szCs w:val="19"/>
                <w:highlight w:val="none"/>
              </w:rPr>
            </w:pPr>
            <w:r>
              <w:rPr>
                <w:rFonts w:hint="eastAsia" w:ascii="宋体" w:hAnsi="宋体" w:eastAsia="宋体" w:cs="宋体"/>
                <w:spacing w:val="5"/>
                <w:sz w:val="19"/>
                <w:szCs w:val="19"/>
                <w:highlight w:val="none"/>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4914" w:type="dxa"/>
            <w:gridSpan w:val="2"/>
            <w:tcBorders>
              <w:top w:val="single" w:color="000000" w:sz="2" w:space="0"/>
              <w:bottom w:val="single" w:color="000000" w:sz="2" w:space="0"/>
            </w:tcBorders>
            <w:vAlign w:val="top"/>
          </w:tcPr>
          <w:p>
            <w:pPr>
              <w:spacing w:before="33" w:line="225" w:lineRule="auto"/>
              <w:ind w:left="1736"/>
              <w:rPr>
                <w:rFonts w:ascii="宋体" w:hAnsi="宋体" w:eastAsia="宋体" w:cs="宋体"/>
                <w:sz w:val="21"/>
                <w:szCs w:val="21"/>
                <w:highlight w:val="none"/>
              </w:rPr>
            </w:pPr>
            <w:r>
              <w:rPr>
                <w:rFonts w:ascii="宋体" w:hAnsi="宋体" w:eastAsia="宋体" w:cs="宋体"/>
                <w:spacing w:val="-1"/>
                <w:sz w:val="21"/>
                <w:szCs w:val="21"/>
                <w:highlight w:val="none"/>
              </w:rPr>
              <w:t xml:space="preserve">项   </w:t>
            </w:r>
            <w:r>
              <w:rPr>
                <w:rFonts w:ascii="宋体" w:hAnsi="宋体" w:eastAsia="宋体" w:cs="宋体"/>
                <w:sz w:val="21"/>
                <w:szCs w:val="21"/>
                <w:highlight w:val="none"/>
              </w:rPr>
              <w:t xml:space="preserve">       目</w:t>
            </w:r>
          </w:p>
        </w:tc>
        <w:tc>
          <w:tcPr>
            <w:tcW w:w="1794" w:type="dxa"/>
            <w:vMerge w:val="restart"/>
            <w:tcBorders>
              <w:top w:val="single" w:color="000000" w:sz="2" w:space="0"/>
              <w:bottom w:val="nil"/>
            </w:tcBorders>
            <w:vAlign w:val="top"/>
          </w:tcPr>
          <w:p>
            <w:pPr>
              <w:spacing w:line="391" w:lineRule="auto"/>
              <w:rPr>
                <w:rFonts w:ascii="Arial"/>
                <w:sz w:val="21"/>
                <w:highlight w:val="none"/>
              </w:rPr>
            </w:pPr>
          </w:p>
          <w:p>
            <w:pPr>
              <w:spacing w:before="68" w:line="224" w:lineRule="auto"/>
              <w:ind w:left="240"/>
              <w:rPr>
                <w:rFonts w:ascii="宋体" w:hAnsi="宋体" w:eastAsia="宋体" w:cs="宋体"/>
                <w:sz w:val="21"/>
                <w:szCs w:val="21"/>
                <w:highlight w:val="none"/>
              </w:rPr>
            </w:pPr>
            <w:r>
              <w:rPr>
                <w:rFonts w:ascii="宋体" w:hAnsi="宋体" w:eastAsia="宋体" w:cs="宋体"/>
                <w:spacing w:val="6"/>
                <w:sz w:val="21"/>
                <w:szCs w:val="21"/>
                <w:highlight w:val="none"/>
              </w:rPr>
              <w:t>本</w:t>
            </w:r>
            <w:r>
              <w:rPr>
                <w:rFonts w:ascii="宋体" w:hAnsi="宋体" w:eastAsia="宋体" w:cs="宋体"/>
                <w:spacing w:val="4"/>
                <w:sz w:val="21"/>
                <w:szCs w:val="21"/>
                <w:highlight w:val="none"/>
              </w:rPr>
              <w:t>年支出合计</w:t>
            </w:r>
          </w:p>
        </w:tc>
        <w:tc>
          <w:tcPr>
            <w:tcW w:w="1791" w:type="dxa"/>
            <w:vMerge w:val="restart"/>
            <w:tcBorders>
              <w:top w:val="single" w:color="000000" w:sz="2" w:space="0"/>
              <w:bottom w:val="nil"/>
            </w:tcBorders>
            <w:vAlign w:val="top"/>
          </w:tcPr>
          <w:p>
            <w:pPr>
              <w:spacing w:line="391" w:lineRule="auto"/>
              <w:rPr>
                <w:rFonts w:ascii="Arial"/>
                <w:sz w:val="21"/>
                <w:highlight w:val="none"/>
              </w:rPr>
            </w:pPr>
          </w:p>
          <w:p>
            <w:pPr>
              <w:spacing w:before="68" w:line="224" w:lineRule="auto"/>
              <w:ind w:left="456"/>
              <w:rPr>
                <w:rFonts w:ascii="宋体" w:hAnsi="宋体" w:eastAsia="宋体" w:cs="宋体"/>
                <w:sz w:val="21"/>
                <w:szCs w:val="21"/>
                <w:highlight w:val="none"/>
              </w:rPr>
            </w:pPr>
            <w:r>
              <w:rPr>
                <w:rFonts w:ascii="宋体" w:hAnsi="宋体" w:eastAsia="宋体" w:cs="宋体"/>
                <w:spacing w:val="4"/>
                <w:sz w:val="21"/>
                <w:szCs w:val="21"/>
                <w:highlight w:val="none"/>
              </w:rPr>
              <w:t>基本支</w:t>
            </w:r>
            <w:r>
              <w:rPr>
                <w:rFonts w:ascii="宋体" w:hAnsi="宋体" w:eastAsia="宋体" w:cs="宋体"/>
                <w:spacing w:val="3"/>
                <w:sz w:val="21"/>
                <w:szCs w:val="21"/>
                <w:highlight w:val="none"/>
              </w:rPr>
              <w:t>出</w:t>
            </w:r>
          </w:p>
        </w:tc>
        <w:tc>
          <w:tcPr>
            <w:tcW w:w="1791" w:type="dxa"/>
            <w:vMerge w:val="restart"/>
            <w:tcBorders>
              <w:top w:val="single" w:color="000000" w:sz="2" w:space="0"/>
              <w:bottom w:val="nil"/>
            </w:tcBorders>
            <w:vAlign w:val="top"/>
          </w:tcPr>
          <w:p>
            <w:pPr>
              <w:spacing w:line="391" w:lineRule="auto"/>
              <w:rPr>
                <w:rFonts w:ascii="Arial"/>
                <w:sz w:val="21"/>
                <w:highlight w:val="none"/>
              </w:rPr>
            </w:pPr>
          </w:p>
          <w:p>
            <w:pPr>
              <w:spacing w:before="69" w:line="225" w:lineRule="auto"/>
              <w:ind w:left="461"/>
              <w:rPr>
                <w:rFonts w:ascii="宋体" w:hAnsi="宋体" w:eastAsia="宋体" w:cs="宋体"/>
                <w:sz w:val="21"/>
                <w:szCs w:val="21"/>
                <w:highlight w:val="none"/>
              </w:rPr>
            </w:pPr>
            <w:r>
              <w:rPr>
                <w:rFonts w:ascii="宋体" w:hAnsi="宋体" w:eastAsia="宋体" w:cs="宋体"/>
                <w:spacing w:val="3"/>
                <w:sz w:val="21"/>
                <w:szCs w:val="21"/>
                <w:highlight w:val="none"/>
              </w:rPr>
              <w:t>项目支出</w:t>
            </w:r>
          </w:p>
        </w:tc>
        <w:tc>
          <w:tcPr>
            <w:tcW w:w="1791" w:type="dxa"/>
            <w:vMerge w:val="restart"/>
            <w:tcBorders>
              <w:top w:val="single" w:color="000000" w:sz="2" w:space="0"/>
              <w:bottom w:val="nil"/>
            </w:tcBorders>
            <w:vAlign w:val="top"/>
          </w:tcPr>
          <w:p>
            <w:pPr>
              <w:spacing w:line="391" w:lineRule="auto"/>
              <w:rPr>
                <w:rFonts w:ascii="Arial"/>
                <w:sz w:val="21"/>
                <w:highlight w:val="none"/>
              </w:rPr>
            </w:pPr>
          </w:p>
          <w:p>
            <w:pPr>
              <w:spacing w:before="68" w:line="225" w:lineRule="auto"/>
              <w:ind w:left="245"/>
              <w:rPr>
                <w:rFonts w:ascii="宋体" w:hAnsi="宋体" w:eastAsia="宋体" w:cs="宋体"/>
                <w:sz w:val="21"/>
                <w:szCs w:val="21"/>
                <w:highlight w:val="none"/>
              </w:rPr>
            </w:pPr>
            <w:r>
              <w:rPr>
                <w:rFonts w:ascii="宋体" w:hAnsi="宋体" w:eastAsia="宋体" w:cs="宋体"/>
                <w:spacing w:val="5"/>
                <w:sz w:val="21"/>
                <w:szCs w:val="21"/>
                <w:highlight w:val="none"/>
              </w:rPr>
              <w:t>上</w:t>
            </w:r>
            <w:r>
              <w:rPr>
                <w:rFonts w:ascii="宋体" w:hAnsi="宋体" w:eastAsia="宋体" w:cs="宋体"/>
                <w:spacing w:val="4"/>
                <w:sz w:val="21"/>
                <w:szCs w:val="21"/>
                <w:highlight w:val="none"/>
              </w:rPr>
              <w:t>缴上级支出</w:t>
            </w:r>
          </w:p>
        </w:tc>
        <w:tc>
          <w:tcPr>
            <w:tcW w:w="1791" w:type="dxa"/>
            <w:vMerge w:val="restart"/>
            <w:tcBorders>
              <w:top w:val="single" w:color="000000" w:sz="2" w:space="0"/>
              <w:bottom w:val="nil"/>
            </w:tcBorders>
            <w:vAlign w:val="top"/>
          </w:tcPr>
          <w:p>
            <w:pPr>
              <w:spacing w:line="391" w:lineRule="auto"/>
              <w:rPr>
                <w:rFonts w:ascii="Arial"/>
                <w:sz w:val="21"/>
                <w:highlight w:val="none"/>
              </w:rPr>
            </w:pPr>
          </w:p>
          <w:p>
            <w:pPr>
              <w:spacing w:before="69" w:line="225" w:lineRule="auto"/>
              <w:ind w:left="463"/>
              <w:rPr>
                <w:rFonts w:ascii="宋体" w:hAnsi="宋体" w:eastAsia="宋体" w:cs="宋体"/>
                <w:sz w:val="21"/>
                <w:szCs w:val="21"/>
                <w:highlight w:val="none"/>
              </w:rPr>
            </w:pPr>
            <w:r>
              <w:rPr>
                <w:rFonts w:ascii="宋体" w:hAnsi="宋体" w:eastAsia="宋体" w:cs="宋体"/>
                <w:spacing w:val="4"/>
                <w:sz w:val="21"/>
                <w:szCs w:val="21"/>
                <w:highlight w:val="none"/>
              </w:rPr>
              <w:t>经</w:t>
            </w:r>
            <w:r>
              <w:rPr>
                <w:rFonts w:ascii="宋体" w:hAnsi="宋体" w:eastAsia="宋体" w:cs="宋体"/>
                <w:spacing w:val="3"/>
                <w:sz w:val="21"/>
                <w:szCs w:val="21"/>
                <w:highlight w:val="none"/>
              </w:rPr>
              <w:t>营支出</w:t>
            </w:r>
          </w:p>
        </w:tc>
        <w:tc>
          <w:tcPr>
            <w:tcW w:w="1799" w:type="dxa"/>
            <w:vMerge w:val="restart"/>
            <w:tcBorders>
              <w:top w:val="single" w:color="000000" w:sz="2" w:space="0"/>
              <w:bottom w:val="nil"/>
            </w:tcBorders>
            <w:vAlign w:val="top"/>
          </w:tcPr>
          <w:p>
            <w:pPr>
              <w:spacing w:before="183" w:line="557" w:lineRule="exact"/>
              <w:ind w:left="462"/>
              <w:rPr>
                <w:rFonts w:ascii="宋体" w:hAnsi="宋体" w:eastAsia="宋体" w:cs="宋体"/>
                <w:sz w:val="21"/>
                <w:szCs w:val="21"/>
                <w:highlight w:val="none"/>
              </w:rPr>
            </w:pPr>
            <w:r>
              <w:rPr>
                <w:rFonts w:ascii="宋体" w:hAnsi="宋体" w:eastAsia="宋体" w:cs="宋体"/>
                <w:spacing w:val="4"/>
                <w:position w:val="26"/>
                <w:sz w:val="21"/>
                <w:szCs w:val="21"/>
                <w:highlight w:val="none"/>
              </w:rPr>
              <w:t>对附属单</w:t>
            </w:r>
          </w:p>
          <w:p>
            <w:pPr>
              <w:spacing w:line="225" w:lineRule="auto"/>
              <w:ind w:left="355"/>
              <w:rPr>
                <w:rFonts w:ascii="宋体" w:hAnsi="宋体" w:eastAsia="宋体" w:cs="宋体"/>
                <w:sz w:val="21"/>
                <w:szCs w:val="21"/>
                <w:highlight w:val="none"/>
              </w:rPr>
            </w:pPr>
            <w:r>
              <w:rPr>
                <w:rFonts w:ascii="宋体" w:hAnsi="宋体" w:eastAsia="宋体" w:cs="宋体"/>
                <w:spacing w:val="5"/>
                <w:sz w:val="21"/>
                <w:szCs w:val="21"/>
                <w:highlight w:val="none"/>
              </w:rPr>
              <w:t>位</w:t>
            </w:r>
            <w:r>
              <w:rPr>
                <w:rFonts w:ascii="宋体" w:hAnsi="宋体" w:eastAsia="宋体" w:cs="宋体"/>
                <w:spacing w:val="4"/>
                <w:sz w:val="21"/>
                <w:szCs w:val="21"/>
                <w:highlight w:val="none"/>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1001" w:type="dxa"/>
            <w:tcBorders>
              <w:top w:val="single" w:color="000000" w:sz="2" w:space="0"/>
              <w:bottom w:val="single" w:color="000000" w:sz="2" w:space="0"/>
            </w:tcBorders>
            <w:vAlign w:val="top"/>
          </w:tcPr>
          <w:p>
            <w:pPr>
              <w:spacing w:before="307" w:line="224" w:lineRule="auto"/>
              <w:ind w:left="60"/>
              <w:rPr>
                <w:rFonts w:ascii="宋体" w:hAnsi="宋体" w:eastAsia="宋体" w:cs="宋体"/>
                <w:sz w:val="21"/>
                <w:szCs w:val="21"/>
                <w:highlight w:val="none"/>
              </w:rPr>
            </w:pPr>
            <w:r>
              <w:rPr>
                <w:rFonts w:ascii="宋体" w:hAnsi="宋体" w:eastAsia="宋体" w:cs="宋体"/>
                <w:spacing w:val="4"/>
                <w:sz w:val="21"/>
                <w:szCs w:val="21"/>
                <w:highlight w:val="none"/>
              </w:rPr>
              <w:t>科目代</w:t>
            </w:r>
            <w:r>
              <w:rPr>
                <w:rFonts w:ascii="宋体" w:hAnsi="宋体" w:eastAsia="宋体" w:cs="宋体"/>
                <w:spacing w:val="3"/>
                <w:sz w:val="21"/>
                <w:szCs w:val="21"/>
                <w:highlight w:val="none"/>
              </w:rPr>
              <w:t>码</w:t>
            </w:r>
          </w:p>
        </w:tc>
        <w:tc>
          <w:tcPr>
            <w:tcW w:w="3913" w:type="dxa"/>
            <w:tcBorders>
              <w:top w:val="single" w:color="000000" w:sz="2" w:space="0"/>
              <w:bottom w:val="single" w:color="000000" w:sz="2" w:space="0"/>
            </w:tcBorders>
            <w:vAlign w:val="top"/>
          </w:tcPr>
          <w:p>
            <w:pPr>
              <w:spacing w:before="307" w:line="224" w:lineRule="auto"/>
              <w:ind w:left="1512"/>
              <w:rPr>
                <w:rFonts w:ascii="宋体" w:hAnsi="宋体" w:eastAsia="宋体" w:cs="宋体"/>
                <w:sz w:val="21"/>
                <w:szCs w:val="21"/>
                <w:highlight w:val="none"/>
              </w:rPr>
            </w:pPr>
            <w:r>
              <w:rPr>
                <w:rFonts w:ascii="宋体" w:hAnsi="宋体" w:eastAsia="宋体" w:cs="宋体"/>
                <w:spacing w:val="4"/>
                <w:sz w:val="21"/>
                <w:szCs w:val="21"/>
                <w:highlight w:val="none"/>
              </w:rPr>
              <w:t>科目名</w:t>
            </w:r>
            <w:r>
              <w:rPr>
                <w:rFonts w:ascii="宋体" w:hAnsi="宋体" w:eastAsia="宋体" w:cs="宋体"/>
                <w:spacing w:val="3"/>
                <w:sz w:val="21"/>
                <w:szCs w:val="21"/>
                <w:highlight w:val="none"/>
              </w:rPr>
              <w:t>称</w:t>
            </w:r>
          </w:p>
        </w:tc>
        <w:tc>
          <w:tcPr>
            <w:tcW w:w="1794" w:type="dxa"/>
            <w:vMerge w:val="continue"/>
            <w:tcBorders>
              <w:top w:val="nil"/>
              <w:bottom w:val="single" w:color="000000" w:sz="2" w:space="0"/>
            </w:tcBorders>
            <w:vAlign w:val="top"/>
          </w:tcPr>
          <w:p>
            <w:pPr>
              <w:rPr>
                <w:rFonts w:ascii="Arial"/>
                <w:sz w:val="21"/>
                <w:highlight w:val="none"/>
              </w:rPr>
            </w:pPr>
          </w:p>
        </w:tc>
        <w:tc>
          <w:tcPr>
            <w:tcW w:w="1791" w:type="dxa"/>
            <w:vMerge w:val="continue"/>
            <w:tcBorders>
              <w:top w:val="nil"/>
              <w:bottom w:val="single" w:color="000000" w:sz="2" w:space="0"/>
            </w:tcBorders>
            <w:vAlign w:val="top"/>
          </w:tcPr>
          <w:p>
            <w:pPr>
              <w:rPr>
                <w:rFonts w:ascii="Arial"/>
                <w:sz w:val="21"/>
                <w:highlight w:val="none"/>
              </w:rPr>
            </w:pPr>
          </w:p>
        </w:tc>
        <w:tc>
          <w:tcPr>
            <w:tcW w:w="1791" w:type="dxa"/>
            <w:vMerge w:val="continue"/>
            <w:tcBorders>
              <w:top w:val="nil"/>
              <w:bottom w:val="single" w:color="000000" w:sz="2" w:space="0"/>
            </w:tcBorders>
            <w:vAlign w:val="top"/>
          </w:tcPr>
          <w:p>
            <w:pPr>
              <w:rPr>
                <w:rFonts w:ascii="Arial"/>
                <w:sz w:val="21"/>
                <w:highlight w:val="none"/>
              </w:rPr>
            </w:pPr>
          </w:p>
        </w:tc>
        <w:tc>
          <w:tcPr>
            <w:tcW w:w="1791" w:type="dxa"/>
            <w:vMerge w:val="continue"/>
            <w:tcBorders>
              <w:top w:val="nil"/>
              <w:bottom w:val="single" w:color="000000" w:sz="2" w:space="0"/>
            </w:tcBorders>
            <w:vAlign w:val="top"/>
          </w:tcPr>
          <w:p>
            <w:pPr>
              <w:rPr>
                <w:rFonts w:ascii="Arial"/>
                <w:sz w:val="21"/>
                <w:highlight w:val="none"/>
              </w:rPr>
            </w:pPr>
          </w:p>
        </w:tc>
        <w:tc>
          <w:tcPr>
            <w:tcW w:w="1791" w:type="dxa"/>
            <w:vMerge w:val="continue"/>
            <w:tcBorders>
              <w:top w:val="nil"/>
              <w:bottom w:val="single" w:color="000000" w:sz="2" w:space="0"/>
            </w:tcBorders>
            <w:vAlign w:val="top"/>
          </w:tcPr>
          <w:p>
            <w:pPr>
              <w:rPr>
                <w:rFonts w:ascii="Arial"/>
                <w:sz w:val="21"/>
                <w:highlight w:val="none"/>
              </w:rPr>
            </w:pPr>
          </w:p>
        </w:tc>
        <w:tc>
          <w:tcPr>
            <w:tcW w:w="1799" w:type="dxa"/>
            <w:vMerge w:val="continue"/>
            <w:tcBorders>
              <w:top w:val="nil"/>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914" w:type="dxa"/>
            <w:gridSpan w:val="2"/>
            <w:tcBorders>
              <w:top w:val="single" w:color="000000" w:sz="2" w:space="0"/>
              <w:bottom w:val="single" w:color="000000" w:sz="2" w:space="0"/>
            </w:tcBorders>
            <w:vAlign w:val="top"/>
          </w:tcPr>
          <w:p>
            <w:pPr>
              <w:spacing w:before="22" w:line="225" w:lineRule="auto"/>
              <w:ind w:left="2235"/>
              <w:rPr>
                <w:rFonts w:ascii="宋体" w:hAnsi="宋体" w:eastAsia="宋体" w:cs="宋体"/>
                <w:sz w:val="21"/>
                <w:szCs w:val="21"/>
                <w:highlight w:val="none"/>
              </w:rPr>
            </w:pPr>
            <w:r>
              <w:rPr>
                <w:rFonts w:ascii="宋体" w:hAnsi="宋体" w:eastAsia="宋体" w:cs="宋体"/>
                <w:spacing w:val="2"/>
                <w:sz w:val="21"/>
                <w:szCs w:val="21"/>
                <w:highlight w:val="none"/>
              </w:rPr>
              <w:t>栏</w:t>
            </w:r>
            <w:r>
              <w:rPr>
                <w:rFonts w:ascii="宋体" w:hAnsi="宋体" w:eastAsia="宋体" w:cs="宋体"/>
                <w:spacing w:val="1"/>
                <w:sz w:val="21"/>
                <w:szCs w:val="21"/>
                <w:highlight w:val="none"/>
              </w:rPr>
              <w:t>次</w:t>
            </w:r>
          </w:p>
        </w:tc>
        <w:tc>
          <w:tcPr>
            <w:tcW w:w="1794" w:type="dxa"/>
            <w:tcBorders>
              <w:top w:val="single" w:color="000000" w:sz="2" w:space="0"/>
              <w:bottom w:val="single" w:color="000000" w:sz="2" w:space="0"/>
            </w:tcBorders>
            <w:vAlign w:val="top"/>
          </w:tcPr>
          <w:p>
            <w:pPr>
              <w:spacing w:before="56" w:line="190" w:lineRule="auto"/>
              <w:ind w:left="850"/>
              <w:rPr>
                <w:rFonts w:ascii="宋体" w:hAnsi="宋体" w:eastAsia="宋体" w:cs="宋体"/>
                <w:sz w:val="21"/>
                <w:szCs w:val="21"/>
                <w:highlight w:val="none"/>
              </w:rPr>
            </w:pPr>
            <w:r>
              <w:rPr>
                <w:rFonts w:ascii="宋体" w:hAnsi="宋体" w:eastAsia="宋体" w:cs="宋体"/>
                <w:sz w:val="21"/>
                <w:szCs w:val="21"/>
                <w:highlight w:val="none"/>
              </w:rPr>
              <w:t>1</w:t>
            </w:r>
          </w:p>
        </w:tc>
        <w:tc>
          <w:tcPr>
            <w:tcW w:w="1791" w:type="dxa"/>
            <w:tcBorders>
              <w:top w:val="single" w:color="000000" w:sz="2" w:space="0"/>
              <w:bottom w:val="single" w:color="000000" w:sz="2" w:space="0"/>
            </w:tcBorders>
            <w:vAlign w:val="top"/>
          </w:tcPr>
          <w:p>
            <w:pPr>
              <w:spacing w:before="56" w:line="190" w:lineRule="auto"/>
              <w:ind w:left="836"/>
              <w:rPr>
                <w:rFonts w:ascii="宋体" w:hAnsi="宋体" w:eastAsia="宋体" w:cs="宋体"/>
                <w:sz w:val="21"/>
                <w:szCs w:val="21"/>
                <w:highlight w:val="none"/>
              </w:rPr>
            </w:pPr>
            <w:r>
              <w:rPr>
                <w:rFonts w:ascii="宋体" w:hAnsi="宋体" w:eastAsia="宋体" w:cs="宋体"/>
                <w:sz w:val="21"/>
                <w:szCs w:val="21"/>
                <w:highlight w:val="none"/>
              </w:rPr>
              <w:t>2</w:t>
            </w:r>
          </w:p>
        </w:tc>
        <w:tc>
          <w:tcPr>
            <w:tcW w:w="1791" w:type="dxa"/>
            <w:tcBorders>
              <w:top w:val="single" w:color="000000" w:sz="2" w:space="0"/>
              <w:bottom w:val="single" w:color="000000" w:sz="2" w:space="0"/>
            </w:tcBorders>
            <w:vAlign w:val="top"/>
          </w:tcPr>
          <w:p>
            <w:pPr>
              <w:spacing w:before="56" w:line="188" w:lineRule="auto"/>
              <w:ind w:left="839"/>
              <w:rPr>
                <w:rFonts w:ascii="宋体" w:hAnsi="宋体" w:eastAsia="宋体" w:cs="宋体"/>
                <w:sz w:val="21"/>
                <w:szCs w:val="21"/>
                <w:highlight w:val="none"/>
              </w:rPr>
            </w:pPr>
            <w:r>
              <w:rPr>
                <w:rFonts w:ascii="宋体" w:hAnsi="宋体" w:eastAsia="宋体" w:cs="宋体"/>
                <w:sz w:val="21"/>
                <w:szCs w:val="21"/>
                <w:highlight w:val="none"/>
              </w:rPr>
              <w:t>3</w:t>
            </w:r>
          </w:p>
        </w:tc>
        <w:tc>
          <w:tcPr>
            <w:tcW w:w="1791" w:type="dxa"/>
            <w:tcBorders>
              <w:top w:val="single" w:color="000000" w:sz="2" w:space="0"/>
              <w:bottom w:val="single" w:color="000000" w:sz="2" w:space="0"/>
            </w:tcBorders>
            <w:vAlign w:val="top"/>
          </w:tcPr>
          <w:p>
            <w:pPr>
              <w:spacing w:before="56" w:line="190" w:lineRule="auto"/>
              <w:ind w:left="836"/>
              <w:rPr>
                <w:rFonts w:ascii="宋体" w:hAnsi="宋体" w:eastAsia="宋体" w:cs="宋体"/>
                <w:sz w:val="21"/>
                <w:szCs w:val="21"/>
                <w:highlight w:val="none"/>
              </w:rPr>
            </w:pPr>
            <w:r>
              <w:rPr>
                <w:rFonts w:ascii="宋体" w:hAnsi="宋体" w:eastAsia="宋体" w:cs="宋体"/>
                <w:sz w:val="21"/>
                <w:szCs w:val="21"/>
                <w:highlight w:val="none"/>
              </w:rPr>
              <w:t>4</w:t>
            </w:r>
          </w:p>
        </w:tc>
        <w:tc>
          <w:tcPr>
            <w:tcW w:w="1791" w:type="dxa"/>
            <w:tcBorders>
              <w:top w:val="single" w:color="000000" w:sz="2" w:space="0"/>
              <w:bottom w:val="single" w:color="000000" w:sz="2" w:space="0"/>
            </w:tcBorders>
            <w:vAlign w:val="top"/>
          </w:tcPr>
          <w:p>
            <w:pPr>
              <w:spacing w:before="57" w:line="187" w:lineRule="auto"/>
              <w:ind w:left="843"/>
              <w:rPr>
                <w:rFonts w:ascii="宋体" w:hAnsi="宋体" w:eastAsia="宋体" w:cs="宋体"/>
                <w:sz w:val="21"/>
                <w:szCs w:val="21"/>
                <w:highlight w:val="none"/>
              </w:rPr>
            </w:pPr>
            <w:r>
              <w:rPr>
                <w:rFonts w:ascii="宋体" w:hAnsi="宋体" w:eastAsia="宋体" w:cs="宋体"/>
                <w:sz w:val="21"/>
                <w:szCs w:val="21"/>
                <w:highlight w:val="none"/>
              </w:rPr>
              <w:t>5</w:t>
            </w:r>
          </w:p>
        </w:tc>
        <w:tc>
          <w:tcPr>
            <w:tcW w:w="1799" w:type="dxa"/>
            <w:tcBorders>
              <w:top w:val="single" w:color="000000" w:sz="2" w:space="0"/>
              <w:bottom w:val="single" w:color="000000" w:sz="2" w:space="0"/>
            </w:tcBorders>
            <w:vAlign w:val="top"/>
          </w:tcPr>
          <w:p>
            <w:pPr>
              <w:spacing w:before="56" w:line="188" w:lineRule="auto"/>
              <w:ind w:left="842"/>
              <w:rPr>
                <w:rFonts w:ascii="宋体" w:hAnsi="宋体" w:eastAsia="宋体" w:cs="宋体"/>
                <w:sz w:val="21"/>
                <w:szCs w:val="21"/>
                <w:highlight w:val="none"/>
              </w:rPr>
            </w:pPr>
            <w:r>
              <w:rPr>
                <w:rFonts w:ascii="宋体" w:hAnsi="宋体" w:eastAsia="宋体" w:cs="宋体"/>
                <w:sz w:val="21"/>
                <w:szCs w:val="21"/>
                <w:highlight w:val="none"/>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14" w:type="dxa"/>
            <w:gridSpan w:val="2"/>
            <w:tcBorders>
              <w:top w:val="single" w:color="000000" w:sz="2" w:space="0"/>
              <w:bottom w:val="single" w:color="000000" w:sz="2" w:space="0"/>
            </w:tcBorders>
            <w:vAlign w:val="top"/>
          </w:tcPr>
          <w:p>
            <w:pPr>
              <w:spacing w:before="22" w:line="226" w:lineRule="auto"/>
              <w:ind w:left="1734"/>
              <w:rPr>
                <w:rFonts w:ascii="宋体" w:hAnsi="宋体" w:eastAsia="宋体" w:cs="宋体"/>
                <w:sz w:val="21"/>
                <w:szCs w:val="21"/>
                <w:highlight w:val="none"/>
              </w:rPr>
            </w:pPr>
            <w:r>
              <w:rPr>
                <w:rFonts w:ascii="宋体" w:hAnsi="宋体" w:eastAsia="宋体" w:cs="宋体"/>
                <w:spacing w:val="10"/>
                <w:sz w:val="21"/>
                <w:szCs w:val="21"/>
                <w:highlight w:val="none"/>
              </w:rPr>
              <w:t>合</w:t>
            </w:r>
            <w:r>
              <w:rPr>
                <w:rFonts w:ascii="宋体" w:hAnsi="宋体" w:eastAsia="宋体" w:cs="宋体"/>
                <w:spacing w:val="8"/>
                <w:sz w:val="21"/>
                <w:szCs w:val="21"/>
                <w:highlight w:val="none"/>
              </w:rPr>
              <w:t xml:space="preserve"> </w:t>
            </w:r>
            <w:r>
              <w:rPr>
                <w:rFonts w:ascii="宋体" w:hAnsi="宋体" w:eastAsia="宋体" w:cs="宋体"/>
                <w:spacing w:val="5"/>
                <w:sz w:val="21"/>
                <w:szCs w:val="21"/>
                <w:highlight w:val="none"/>
              </w:rPr>
              <w:t xml:space="preserve">        计</w:t>
            </w:r>
          </w:p>
        </w:tc>
        <w:tc>
          <w:tcPr>
            <w:tcW w:w="1794"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14604.89</w:t>
            </w:r>
          </w:p>
        </w:tc>
        <w:tc>
          <w:tcPr>
            <w:tcW w:w="1791"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14080.85</w:t>
            </w:r>
          </w:p>
        </w:tc>
        <w:tc>
          <w:tcPr>
            <w:tcW w:w="1791"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524.04</w:t>
            </w:r>
          </w:p>
        </w:tc>
        <w:tc>
          <w:tcPr>
            <w:tcW w:w="1791"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Arial"/>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c>
          <w:tcPr>
            <w:tcW w:w="1791"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c>
          <w:tcPr>
            <w:tcW w:w="1799"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208</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社会保障和就业支出</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14080.85</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14080.85</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20802</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民政管理事务</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14080.85</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14080.85</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2080299</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 xml:space="preserve">  其他民政管理事务支出</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14080.85</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14080.85</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210</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卫生健康支出</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124.04</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124.04</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21002</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公立医院</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30.41</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30.41</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2100201</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 xml:space="preserve">  综合医院</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7.6</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7.6</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2100212</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 xml:space="preserve">  康复医院</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22.81</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22.81</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21004</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公共卫生</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93.63</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93.63</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2100410</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 xml:space="preserve">  突发公共卫生事件应急处理</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93.63</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93.63</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229</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其他支出</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22960</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彩票公益金安排的支出</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pPr>
              <w:spacing w:before="61" w:line="189" w:lineRule="auto"/>
              <w:ind w:left="15"/>
              <w:rPr>
                <w:rFonts w:hint="eastAsia" w:ascii="宋体" w:hAnsi="宋体" w:eastAsia="宋体" w:cs="宋体"/>
                <w:sz w:val="19"/>
                <w:szCs w:val="19"/>
                <w:highlight w:val="none"/>
              </w:rPr>
            </w:pPr>
            <w:r>
              <w:rPr>
                <w:rFonts w:hint="eastAsia" w:ascii="宋体" w:hAnsi="宋体" w:eastAsia="宋体" w:cs="宋体"/>
                <w:sz w:val="19"/>
                <w:szCs w:val="19"/>
                <w:highlight w:val="none"/>
              </w:rPr>
              <w:t>2296002</w:t>
            </w:r>
          </w:p>
        </w:tc>
        <w:tc>
          <w:tcPr>
            <w:tcW w:w="3913" w:type="dxa"/>
            <w:tcBorders>
              <w:top w:val="single" w:color="000000" w:sz="2" w:space="0"/>
              <w:bottom w:val="single" w:color="000000" w:sz="2" w:space="0"/>
            </w:tcBorders>
            <w:vAlign w:val="top"/>
          </w:tcPr>
          <w:p>
            <w:pPr>
              <w:spacing w:before="28" w:line="222" w:lineRule="auto"/>
              <w:ind w:left="218"/>
              <w:rPr>
                <w:rFonts w:hint="eastAsia" w:ascii="宋体" w:hAnsi="宋体" w:eastAsia="宋体" w:cs="宋体"/>
                <w:sz w:val="19"/>
                <w:szCs w:val="19"/>
                <w:highlight w:val="none"/>
              </w:rPr>
            </w:pPr>
            <w:r>
              <w:rPr>
                <w:rFonts w:hint="eastAsia" w:ascii="宋体" w:hAnsi="宋体" w:eastAsia="宋体" w:cs="宋体"/>
                <w:sz w:val="19"/>
                <w:szCs w:val="19"/>
                <w:highlight w:val="none"/>
              </w:rPr>
              <w:t xml:space="preserve">  用于社会福利的彩票公益金支出</w:t>
            </w:r>
          </w:p>
        </w:tc>
        <w:tc>
          <w:tcPr>
            <w:tcW w:w="1794" w:type="dxa"/>
            <w:tcBorders>
              <w:top w:val="single" w:color="000000" w:sz="2" w:space="0"/>
              <w:bottom w:val="single" w:color="000000" w:sz="2" w:space="0"/>
            </w:tcBorders>
            <w:vAlign w:val="top"/>
          </w:tcPr>
          <w:p>
            <w:pPr>
              <w:spacing w:before="61" w:line="193" w:lineRule="auto"/>
              <w:ind w:left="479"/>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91" w:type="dxa"/>
            <w:tcBorders>
              <w:top w:val="single" w:color="000000" w:sz="2" w:space="0"/>
              <w:bottom w:val="single" w:color="000000" w:sz="2" w:space="0"/>
            </w:tcBorders>
            <w:vAlign w:val="top"/>
          </w:tcPr>
          <w:p>
            <w:pPr>
              <w:spacing w:before="61" w:line="193" w:lineRule="auto"/>
              <w:ind w:left="478"/>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1"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99"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71" w:type="dxa"/>
            <w:gridSpan w:val="8"/>
            <w:tcBorders>
              <w:top w:val="single" w:color="000000" w:sz="2" w:space="0"/>
              <w:left w:val="nil"/>
              <w:bottom w:val="nil"/>
              <w:right w:val="nil"/>
            </w:tcBorders>
            <w:vAlign w:val="top"/>
          </w:tcPr>
          <w:p>
            <w:pPr>
              <w:keepNext w:val="0"/>
              <w:keepLines w:val="0"/>
              <w:widowControl/>
              <w:suppressLineNumbers w:val="0"/>
              <w:jc w:val="left"/>
              <w:rPr>
                <w:rFonts w:hint="eastAsia" w:ascii="Arial" w:eastAsia="仿宋_GB2312"/>
                <w:sz w:val="21"/>
                <w:highlight w:val="none"/>
                <w:lang w:eastAsia="zh-CN"/>
              </w:rPr>
            </w:pPr>
            <w:r>
              <w:rPr>
                <w:rFonts w:hint="eastAsia" w:ascii="宋体" w:hAnsi="宋体" w:eastAsia="宋体" w:cs="宋体"/>
                <w:color w:val="000000"/>
                <w:kern w:val="0"/>
                <w:sz w:val="19"/>
                <w:szCs w:val="19"/>
                <w:highlight w:val="none"/>
                <w:lang w:val="en-US" w:eastAsia="zh-CN" w:bidi="ar"/>
              </w:rPr>
              <w:t xml:space="preserve">注：本表反映部门本年度各项支出情况。 </w:t>
            </w:r>
          </w:p>
        </w:tc>
      </w:tr>
    </w:tbl>
    <w:p>
      <w:pPr>
        <w:rPr>
          <w:rFonts w:hint="eastAsia" w:ascii="仿宋" w:hAnsi="仿宋" w:eastAsia="仿宋"/>
          <w:sz w:val="30"/>
          <w:szCs w:val="30"/>
          <w:highlight w:val="none"/>
        </w:rPr>
      </w:pPr>
      <w:r>
        <w:rPr>
          <w:rFonts w:hint="eastAsia" w:ascii="仿宋" w:hAnsi="仿宋" w:eastAsia="仿宋"/>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hint="eastAsia" w:ascii="黑体" w:hAnsi="黑体" w:eastAsia="黑体" w:cs="黑体"/>
          <w:spacing w:val="7"/>
          <w:sz w:val="32"/>
          <w:szCs w:val="32"/>
          <w:highlight w:val="none"/>
          <w:lang w:val="en-US" w:eastAsia="zh-CN"/>
        </w:rPr>
      </w:pPr>
      <w:bookmarkStart w:id="9" w:name="_Toc11643"/>
      <w:r>
        <w:rPr>
          <w:rFonts w:hint="eastAsia" w:ascii="黑体" w:hAnsi="黑体" w:eastAsia="黑体" w:cs="黑体"/>
          <w:spacing w:val="7"/>
          <w:sz w:val="32"/>
          <w:szCs w:val="32"/>
          <w:highlight w:val="none"/>
          <w:lang w:val="en-US" w:eastAsia="zh-CN"/>
        </w:rPr>
        <w:t>四、财政拨款收入支出决算总表</w:t>
      </w:r>
      <w:bookmarkEnd w:id="9"/>
    </w:p>
    <w:tbl>
      <w:tblPr>
        <w:tblStyle w:val="13"/>
        <w:tblpPr w:leftFromText="180" w:rightFromText="180" w:vertAnchor="text" w:horzAnchor="page" w:tblpX="693" w:tblpY="73"/>
        <w:tblOverlap w:val="never"/>
        <w:tblW w:w="1548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6"/>
        <w:gridCol w:w="530"/>
        <w:gridCol w:w="1566"/>
        <w:gridCol w:w="3414"/>
        <w:gridCol w:w="527"/>
        <w:gridCol w:w="1568"/>
        <w:gridCol w:w="1568"/>
        <w:gridCol w:w="1565"/>
        <w:gridCol w:w="16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152" w:type="dxa"/>
            <w:gridSpan w:val="3"/>
            <w:tcBorders>
              <w:top w:val="nil"/>
              <w:left w:val="nil"/>
              <w:bottom w:val="nil"/>
              <w:right w:val="nil"/>
            </w:tcBorders>
            <w:vAlign w:val="top"/>
          </w:tcPr>
          <w:p>
            <w:pPr>
              <w:spacing w:before="31" w:line="224" w:lineRule="auto"/>
              <w:ind w:left="2135"/>
              <w:rPr>
                <w:rFonts w:ascii="宋体" w:hAnsi="宋体" w:eastAsia="宋体" w:cs="宋体"/>
                <w:spacing w:val="2"/>
                <w:sz w:val="19"/>
                <w:szCs w:val="19"/>
                <w:highlight w:val="none"/>
              </w:rPr>
            </w:pPr>
          </w:p>
        </w:tc>
        <w:tc>
          <w:tcPr>
            <w:tcW w:w="10329" w:type="dxa"/>
            <w:gridSpan w:val="6"/>
            <w:tcBorders>
              <w:top w:val="nil"/>
              <w:left w:val="nil"/>
              <w:bottom w:val="nil"/>
              <w:right w:val="nil"/>
            </w:tcBorders>
            <w:vAlign w:val="top"/>
          </w:tcPr>
          <w:p>
            <w:pPr>
              <w:spacing w:before="32" w:line="224" w:lineRule="auto"/>
              <w:jc w:val="right"/>
              <w:rPr>
                <w:rFonts w:ascii="宋体" w:hAnsi="宋体" w:eastAsia="宋体" w:cs="宋体"/>
                <w:spacing w:val="7"/>
                <w:sz w:val="19"/>
                <w:szCs w:val="19"/>
                <w:highlight w:val="none"/>
              </w:rPr>
            </w:pPr>
            <w:r>
              <w:rPr>
                <w:rFonts w:hint="eastAsia" w:ascii="宋体" w:hAnsi="宋体" w:eastAsia="宋体" w:cs="宋体"/>
                <w:spacing w:val="7"/>
                <w:sz w:val="19"/>
                <w:szCs w:val="19"/>
                <w:highlight w:val="none"/>
              </w:rPr>
              <w:t>公开0</w:t>
            </w:r>
            <w:r>
              <w:rPr>
                <w:rFonts w:hint="eastAsia" w:ascii="宋体" w:hAnsi="宋体" w:eastAsia="宋体" w:cs="宋体"/>
                <w:spacing w:val="7"/>
                <w:sz w:val="19"/>
                <w:szCs w:val="19"/>
                <w:highlight w:val="none"/>
                <w:lang w:val="en-US" w:eastAsia="zh-CN"/>
              </w:rPr>
              <w:t>4</w:t>
            </w:r>
            <w:r>
              <w:rPr>
                <w:rFonts w:hint="eastAsia" w:ascii="宋体" w:hAnsi="宋体" w:eastAsia="宋体" w:cs="宋体"/>
                <w:spacing w:val="7"/>
                <w:sz w:val="19"/>
                <w:szCs w:val="19"/>
                <w:highlight w:val="no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152" w:type="dxa"/>
            <w:gridSpan w:val="3"/>
            <w:tcBorders>
              <w:top w:val="nil"/>
              <w:left w:val="nil"/>
              <w:bottom w:val="single" w:color="000000" w:sz="2" w:space="0"/>
              <w:right w:val="nil"/>
            </w:tcBorders>
            <w:vAlign w:val="top"/>
          </w:tcPr>
          <w:p>
            <w:pPr>
              <w:spacing w:before="31" w:line="224" w:lineRule="auto"/>
              <w:jc w:val="left"/>
              <w:rPr>
                <w:rFonts w:ascii="宋体" w:hAnsi="宋体" w:eastAsia="宋体" w:cs="宋体"/>
                <w:spacing w:val="2"/>
                <w:sz w:val="19"/>
                <w:szCs w:val="19"/>
                <w:highlight w:val="none"/>
              </w:rPr>
            </w:pPr>
            <w:r>
              <w:rPr>
                <w:rFonts w:hint="eastAsia" w:ascii="宋体" w:hAnsi="宋体" w:eastAsia="宋体" w:cs="宋体"/>
                <w:spacing w:val="2"/>
                <w:sz w:val="19"/>
                <w:szCs w:val="19"/>
                <w:highlight w:val="none"/>
              </w:rPr>
              <w:t>部门：荆门市康复医院</w:t>
            </w:r>
          </w:p>
        </w:tc>
        <w:tc>
          <w:tcPr>
            <w:tcW w:w="10329" w:type="dxa"/>
            <w:gridSpan w:val="6"/>
            <w:tcBorders>
              <w:top w:val="nil"/>
              <w:left w:val="nil"/>
              <w:bottom w:val="single" w:color="000000" w:sz="2" w:space="0"/>
              <w:right w:val="nil"/>
            </w:tcBorders>
            <w:vAlign w:val="top"/>
          </w:tcPr>
          <w:p>
            <w:pPr>
              <w:spacing w:before="32" w:line="224" w:lineRule="auto"/>
              <w:ind w:left="4714"/>
              <w:jc w:val="right"/>
              <w:rPr>
                <w:rFonts w:ascii="宋体" w:hAnsi="宋体" w:eastAsia="宋体" w:cs="宋体"/>
                <w:spacing w:val="7"/>
                <w:sz w:val="19"/>
                <w:szCs w:val="19"/>
                <w:highlight w:val="none"/>
              </w:rPr>
            </w:pPr>
            <w:r>
              <w:rPr>
                <w:rFonts w:hint="eastAsia" w:ascii="宋体" w:hAnsi="宋体" w:eastAsia="宋体" w:cs="宋体"/>
                <w:spacing w:val="7"/>
                <w:sz w:val="19"/>
                <w:szCs w:val="19"/>
                <w:highlight w:val="none"/>
              </w:rPr>
              <w:t>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152" w:type="dxa"/>
            <w:gridSpan w:val="3"/>
            <w:tcBorders>
              <w:top w:val="single" w:color="000000" w:sz="2" w:space="0"/>
              <w:left w:val="single" w:color="000000" w:sz="6" w:space="0"/>
              <w:right w:val="single" w:color="000000" w:sz="6" w:space="0"/>
            </w:tcBorders>
            <w:vAlign w:val="top"/>
          </w:tcPr>
          <w:p>
            <w:pPr>
              <w:spacing w:before="31" w:line="224" w:lineRule="auto"/>
              <w:ind w:left="2135"/>
              <w:rPr>
                <w:rFonts w:ascii="宋体" w:hAnsi="宋体" w:eastAsia="宋体" w:cs="宋体"/>
                <w:sz w:val="19"/>
                <w:szCs w:val="19"/>
                <w:highlight w:val="none"/>
              </w:rPr>
            </w:pPr>
            <w:r>
              <w:rPr>
                <w:rFonts w:ascii="宋体" w:hAnsi="宋体" w:eastAsia="宋体" w:cs="宋体"/>
                <w:spacing w:val="2"/>
                <w:sz w:val="19"/>
                <w:szCs w:val="19"/>
                <w:highlight w:val="none"/>
              </w:rPr>
              <w:t xml:space="preserve">收     </w:t>
            </w:r>
            <w:r>
              <w:rPr>
                <w:rFonts w:ascii="宋体" w:hAnsi="宋体" w:eastAsia="宋体" w:cs="宋体"/>
                <w:spacing w:val="1"/>
                <w:sz w:val="19"/>
                <w:szCs w:val="19"/>
                <w:highlight w:val="none"/>
              </w:rPr>
              <w:t>入</w:t>
            </w:r>
          </w:p>
        </w:tc>
        <w:tc>
          <w:tcPr>
            <w:tcW w:w="10329" w:type="dxa"/>
            <w:gridSpan w:val="6"/>
            <w:tcBorders>
              <w:top w:val="single" w:color="000000" w:sz="2" w:space="0"/>
              <w:left w:val="single" w:color="000000" w:sz="6" w:space="0"/>
              <w:right w:val="single" w:color="000000" w:sz="6" w:space="0"/>
            </w:tcBorders>
            <w:vAlign w:val="top"/>
          </w:tcPr>
          <w:p>
            <w:pPr>
              <w:spacing w:before="32" w:line="224" w:lineRule="auto"/>
              <w:ind w:left="4714"/>
              <w:rPr>
                <w:rFonts w:ascii="宋体" w:hAnsi="宋体" w:eastAsia="宋体" w:cs="宋体"/>
                <w:sz w:val="19"/>
                <w:szCs w:val="19"/>
                <w:highlight w:val="none"/>
              </w:rPr>
            </w:pPr>
            <w:r>
              <w:rPr>
                <w:rFonts w:ascii="宋体" w:hAnsi="宋体" w:eastAsia="宋体" w:cs="宋体"/>
                <w:spacing w:val="7"/>
                <w:sz w:val="19"/>
                <w:szCs w:val="19"/>
                <w:highlight w:val="none"/>
              </w:rPr>
              <w:t>支</w:t>
            </w:r>
            <w:r>
              <w:rPr>
                <w:rFonts w:ascii="宋体" w:hAnsi="宋体" w:eastAsia="宋体" w:cs="宋体"/>
                <w:spacing w:val="5"/>
                <w:sz w:val="19"/>
                <w:szCs w:val="19"/>
                <w:highlight w:val="none"/>
              </w:rPr>
              <w:t xml:space="preserve">     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3056" w:type="dxa"/>
            <w:tcBorders>
              <w:left w:val="single" w:color="000000" w:sz="6" w:space="0"/>
              <w:right w:val="single" w:color="000000" w:sz="6" w:space="0"/>
            </w:tcBorders>
            <w:vAlign w:val="top"/>
          </w:tcPr>
          <w:p>
            <w:pPr>
              <w:spacing w:before="275" w:line="224" w:lineRule="auto"/>
              <w:ind w:left="1046"/>
              <w:rPr>
                <w:rFonts w:ascii="宋体" w:hAnsi="宋体" w:eastAsia="宋体" w:cs="宋体"/>
                <w:sz w:val="19"/>
                <w:szCs w:val="19"/>
                <w:highlight w:val="none"/>
              </w:rPr>
            </w:pPr>
            <w:r>
              <w:rPr>
                <w:rFonts w:ascii="宋体" w:hAnsi="宋体" w:eastAsia="宋体" w:cs="宋体"/>
                <w:spacing w:val="6"/>
                <w:sz w:val="19"/>
                <w:szCs w:val="19"/>
                <w:highlight w:val="none"/>
              </w:rPr>
              <w:t>项</w:t>
            </w:r>
            <w:r>
              <w:rPr>
                <w:rFonts w:ascii="宋体" w:hAnsi="宋体" w:eastAsia="宋体" w:cs="宋体"/>
                <w:spacing w:val="3"/>
                <w:sz w:val="19"/>
                <w:szCs w:val="19"/>
                <w:highlight w:val="none"/>
              </w:rPr>
              <w:t xml:space="preserve">      目</w:t>
            </w:r>
          </w:p>
        </w:tc>
        <w:tc>
          <w:tcPr>
            <w:tcW w:w="530" w:type="dxa"/>
            <w:tcBorders>
              <w:left w:val="single" w:color="000000" w:sz="6" w:space="0"/>
              <w:right w:val="single" w:color="000000" w:sz="6" w:space="0"/>
            </w:tcBorders>
            <w:vAlign w:val="top"/>
          </w:tcPr>
          <w:p>
            <w:pPr>
              <w:spacing w:before="275" w:line="224" w:lineRule="auto"/>
              <w:ind w:left="62"/>
              <w:rPr>
                <w:rFonts w:ascii="宋体" w:hAnsi="宋体" w:eastAsia="宋体" w:cs="宋体"/>
                <w:sz w:val="19"/>
                <w:szCs w:val="19"/>
                <w:highlight w:val="none"/>
              </w:rPr>
            </w:pPr>
            <w:r>
              <w:rPr>
                <w:rFonts w:ascii="宋体" w:hAnsi="宋体" w:eastAsia="宋体" w:cs="宋体"/>
                <w:spacing w:val="-1"/>
                <w:sz w:val="19"/>
                <w:szCs w:val="19"/>
                <w:highlight w:val="none"/>
              </w:rPr>
              <w:t>行次</w:t>
            </w:r>
          </w:p>
        </w:tc>
        <w:tc>
          <w:tcPr>
            <w:tcW w:w="1566" w:type="dxa"/>
            <w:tcBorders>
              <w:left w:val="single" w:color="000000" w:sz="6" w:space="0"/>
              <w:right w:val="single" w:color="000000" w:sz="6" w:space="0"/>
            </w:tcBorders>
            <w:vAlign w:val="top"/>
          </w:tcPr>
          <w:p>
            <w:pPr>
              <w:spacing w:before="275" w:line="224" w:lineRule="auto"/>
              <w:ind w:left="579"/>
              <w:rPr>
                <w:rFonts w:ascii="宋体" w:hAnsi="宋体" w:eastAsia="宋体" w:cs="宋体"/>
                <w:sz w:val="19"/>
                <w:szCs w:val="19"/>
                <w:highlight w:val="none"/>
              </w:rPr>
            </w:pPr>
            <w:r>
              <w:rPr>
                <w:rFonts w:ascii="宋体" w:hAnsi="宋体" w:eastAsia="宋体" w:cs="宋体"/>
                <w:spacing w:val="-1"/>
                <w:sz w:val="19"/>
                <w:szCs w:val="19"/>
                <w:highlight w:val="none"/>
              </w:rPr>
              <w:t>金</w:t>
            </w:r>
            <w:r>
              <w:rPr>
                <w:rFonts w:ascii="宋体" w:hAnsi="宋体" w:eastAsia="宋体" w:cs="宋体"/>
                <w:sz w:val="19"/>
                <w:szCs w:val="19"/>
                <w:highlight w:val="none"/>
              </w:rPr>
              <w:t>额</w:t>
            </w:r>
          </w:p>
        </w:tc>
        <w:tc>
          <w:tcPr>
            <w:tcW w:w="3414" w:type="dxa"/>
            <w:tcBorders>
              <w:left w:val="single" w:color="000000" w:sz="6" w:space="0"/>
              <w:right w:val="single" w:color="000000" w:sz="6" w:space="0"/>
            </w:tcBorders>
            <w:vAlign w:val="top"/>
          </w:tcPr>
          <w:p>
            <w:pPr>
              <w:spacing w:before="275" w:line="224" w:lineRule="auto"/>
              <w:ind w:left="1177"/>
              <w:rPr>
                <w:rFonts w:ascii="宋体" w:hAnsi="宋体" w:eastAsia="宋体" w:cs="宋体"/>
                <w:sz w:val="19"/>
                <w:szCs w:val="19"/>
                <w:highlight w:val="none"/>
              </w:rPr>
            </w:pPr>
            <w:r>
              <w:rPr>
                <w:rFonts w:ascii="宋体" w:hAnsi="宋体" w:eastAsia="宋体" w:cs="宋体"/>
                <w:spacing w:val="4"/>
                <w:sz w:val="19"/>
                <w:szCs w:val="19"/>
                <w:highlight w:val="none"/>
              </w:rPr>
              <w:t xml:space="preserve">项 </w:t>
            </w:r>
            <w:r>
              <w:rPr>
                <w:rFonts w:ascii="宋体" w:hAnsi="宋体" w:eastAsia="宋体" w:cs="宋体"/>
                <w:spacing w:val="3"/>
                <w:sz w:val="19"/>
                <w:szCs w:val="19"/>
                <w:highlight w:val="none"/>
              </w:rPr>
              <w:t xml:space="preserve"> </w:t>
            </w:r>
            <w:r>
              <w:rPr>
                <w:rFonts w:ascii="宋体" w:hAnsi="宋体" w:eastAsia="宋体" w:cs="宋体"/>
                <w:spacing w:val="2"/>
                <w:sz w:val="19"/>
                <w:szCs w:val="19"/>
                <w:highlight w:val="none"/>
              </w:rPr>
              <w:t xml:space="preserve">     目</w:t>
            </w:r>
          </w:p>
        </w:tc>
        <w:tc>
          <w:tcPr>
            <w:tcW w:w="527" w:type="dxa"/>
            <w:tcBorders>
              <w:left w:val="single" w:color="000000" w:sz="6" w:space="0"/>
              <w:right w:val="single" w:color="000000" w:sz="6" w:space="0"/>
            </w:tcBorders>
            <w:vAlign w:val="top"/>
          </w:tcPr>
          <w:p>
            <w:pPr>
              <w:spacing w:before="275" w:line="224" w:lineRule="auto"/>
              <w:ind w:left="64"/>
              <w:rPr>
                <w:rFonts w:ascii="宋体" w:hAnsi="宋体" w:eastAsia="宋体" w:cs="宋体"/>
                <w:sz w:val="19"/>
                <w:szCs w:val="19"/>
                <w:highlight w:val="none"/>
              </w:rPr>
            </w:pPr>
            <w:r>
              <w:rPr>
                <w:rFonts w:ascii="宋体" w:hAnsi="宋体" w:eastAsia="宋体" w:cs="宋体"/>
                <w:spacing w:val="-1"/>
                <w:sz w:val="19"/>
                <w:szCs w:val="19"/>
                <w:highlight w:val="none"/>
              </w:rPr>
              <w:t>行次</w:t>
            </w:r>
          </w:p>
        </w:tc>
        <w:tc>
          <w:tcPr>
            <w:tcW w:w="1568" w:type="dxa"/>
            <w:tcBorders>
              <w:left w:val="single" w:color="000000" w:sz="6" w:space="0"/>
              <w:right w:val="single" w:color="000000" w:sz="6" w:space="0"/>
            </w:tcBorders>
            <w:vAlign w:val="top"/>
          </w:tcPr>
          <w:p>
            <w:pPr>
              <w:spacing w:before="275" w:line="225" w:lineRule="auto"/>
              <w:ind w:left="584"/>
              <w:rPr>
                <w:rFonts w:ascii="宋体" w:hAnsi="宋体" w:eastAsia="宋体" w:cs="宋体"/>
                <w:sz w:val="19"/>
                <w:szCs w:val="19"/>
                <w:highlight w:val="none"/>
              </w:rPr>
            </w:pPr>
            <w:r>
              <w:rPr>
                <w:rFonts w:ascii="宋体" w:hAnsi="宋体" w:eastAsia="宋体" w:cs="宋体"/>
                <w:sz w:val="19"/>
                <w:szCs w:val="19"/>
                <w:highlight w:val="none"/>
              </w:rPr>
              <w:t>合计</w:t>
            </w:r>
          </w:p>
        </w:tc>
        <w:tc>
          <w:tcPr>
            <w:tcW w:w="1568" w:type="dxa"/>
            <w:tcBorders>
              <w:left w:val="single" w:color="000000" w:sz="6" w:space="0"/>
              <w:right w:val="single" w:color="000000" w:sz="6" w:space="0"/>
            </w:tcBorders>
            <w:vAlign w:val="top"/>
          </w:tcPr>
          <w:p>
            <w:pPr>
              <w:spacing w:before="90" w:line="368" w:lineRule="exact"/>
              <w:ind w:left="297"/>
              <w:rPr>
                <w:rFonts w:ascii="宋体" w:hAnsi="宋体" w:eastAsia="宋体" w:cs="宋体"/>
                <w:sz w:val="19"/>
                <w:szCs w:val="19"/>
                <w:highlight w:val="none"/>
              </w:rPr>
            </w:pPr>
            <w:r>
              <w:rPr>
                <w:rFonts w:ascii="宋体" w:hAnsi="宋体" w:eastAsia="宋体" w:cs="宋体"/>
                <w:spacing w:val="3"/>
                <w:position w:val="13"/>
                <w:sz w:val="19"/>
                <w:szCs w:val="19"/>
                <w:highlight w:val="none"/>
              </w:rPr>
              <w:t>一</w:t>
            </w:r>
            <w:r>
              <w:rPr>
                <w:rFonts w:ascii="宋体" w:hAnsi="宋体" w:eastAsia="宋体" w:cs="宋体"/>
                <w:spacing w:val="2"/>
                <w:position w:val="13"/>
                <w:sz w:val="19"/>
                <w:szCs w:val="19"/>
                <w:highlight w:val="none"/>
              </w:rPr>
              <w:t>般公共预</w:t>
            </w:r>
          </w:p>
          <w:p>
            <w:pPr>
              <w:spacing w:line="223" w:lineRule="auto"/>
              <w:ind w:left="296"/>
              <w:rPr>
                <w:rFonts w:ascii="宋体" w:hAnsi="宋体" w:eastAsia="宋体" w:cs="宋体"/>
                <w:sz w:val="19"/>
                <w:szCs w:val="19"/>
                <w:highlight w:val="none"/>
              </w:rPr>
            </w:pPr>
            <w:r>
              <w:rPr>
                <w:rFonts w:ascii="宋体" w:hAnsi="宋体" w:eastAsia="宋体" w:cs="宋体"/>
                <w:spacing w:val="4"/>
                <w:sz w:val="19"/>
                <w:szCs w:val="19"/>
                <w:highlight w:val="none"/>
              </w:rPr>
              <w:t>算</w:t>
            </w:r>
            <w:r>
              <w:rPr>
                <w:rFonts w:ascii="宋体" w:hAnsi="宋体" w:eastAsia="宋体" w:cs="宋体"/>
                <w:spacing w:val="2"/>
                <w:sz w:val="19"/>
                <w:szCs w:val="19"/>
                <w:highlight w:val="none"/>
              </w:rPr>
              <w:t>财政拨款</w:t>
            </w:r>
          </w:p>
        </w:tc>
        <w:tc>
          <w:tcPr>
            <w:tcW w:w="1565" w:type="dxa"/>
            <w:tcBorders>
              <w:left w:val="single" w:color="000000" w:sz="6" w:space="0"/>
              <w:right w:val="single" w:color="000000" w:sz="6" w:space="0"/>
            </w:tcBorders>
            <w:vAlign w:val="top"/>
          </w:tcPr>
          <w:p>
            <w:pPr>
              <w:spacing w:before="90" w:line="368" w:lineRule="exact"/>
              <w:ind w:left="293"/>
              <w:rPr>
                <w:rFonts w:ascii="宋体" w:hAnsi="宋体" w:eastAsia="宋体" w:cs="宋体"/>
                <w:sz w:val="19"/>
                <w:szCs w:val="19"/>
                <w:highlight w:val="none"/>
              </w:rPr>
            </w:pPr>
            <w:r>
              <w:rPr>
                <w:rFonts w:ascii="宋体" w:hAnsi="宋体" w:eastAsia="宋体" w:cs="宋体"/>
                <w:spacing w:val="3"/>
                <w:position w:val="13"/>
                <w:sz w:val="19"/>
                <w:szCs w:val="19"/>
                <w:highlight w:val="none"/>
              </w:rPr>
              <w:t>政府性基金</w:t>
            </w:r>
          </w:p>
          <w:p>
            <w:pPr>
              <w:spacing w:line="223" w:lineRule="auto"/>
              <w:ind w:left="199"/>
              <w:rPr>
                <w:rFonts w:ascii="宋体" w:hAnsi="宋体" w:eastAsia="宋体" w:cs="宋体"/>
                <w:sz w:val="19"/>
                <w:szCs w:val="19"/>
                <w:highlight w:val="none"/>
              </w:rPr>
            </w:pPr>
            <w:r>
              <w:rPr>
                <w:rFonts w:ascii="宋体" w:hAnsi="宋体" w:eastAsia="宋体" w:cs="宋体"/>
                <w:spacing w:val="3"/>
                <w:sz w:val="19"/>
                <w:szCs w:val="19"/>
                <w:highlight w:val="none"/>
              </w:rPr>
              <w:t>预算财政拨</w:t>
            </w:r>
            <w:r>
              <w:rPr>
                <w:rFonts w:ascii="宋体" w:hAnsi="宋体" w:eastAsia="宋体" w:cs="宋体"/>
                <w:spacing w:val="2"/>
                <w:sz w:val="19"/>
                <w:szCs w:val="19"/>
                <w:highlight w:val="none"/>
              </w:rPr>
              <w:t>款</w:t>
            </w:r>
          </w:p>
        </w:tc>
        <w:tc>
          <w:tcPr>
            <w:tcW w:w="1687" w:type="dxa"/>
            <w:tcBorders>
              <w:left w:val="single" w:color="000000" w:sz="6" w:space="0"/>
              <w:right w:val="single" w:color="000000" w:sz="6" w:space="0"/>
            </w:tcBorders>
            <w:vAlign w:val="top"/>
          </w:tcPr>
          <w:p>
            <w:pPr>
              <w:spacing w:before="90" w:line="368" w:lineRule="exact"/>
              <w:ind w:left="274"/>
              <w:rPr>
                <w:rFonts w:ascii="宋体" w:hAnsi="宋体" w:eastAsia="宋体" w:cs="宋体"/>
                <w:sz w:val="19"/>
                <w:szCs w:val="19"/>
                <w:highlight w:val="none"/>
              </w:rPr>
            </w:pPr>
            <w:r>
              <w:rPr>
                <w:rFonts w:ascii="宋体" w:hAnsi="宋体" w:eastAsia="宋体" w:cs="宋体"/>
                <w:spacing w:val="-1"/>
                <w:position w:val="13"/>
                <w:sz w:val="19"/>
                <w:szCs w:val="19"/>
                <w:highlight w:val="none"/>
              </w:rPr>
              <w:t>国</w:t>
            </w:r>
            <w:r>
              <w:rPr>
                <w:rFonts w:ascii="宋体" w:hAnsi="宋体" w:eastAsia="宋体" w:cs="宋体"/>
                <w:position w:val="13"/>
                <w:sz w:val="19"/>
                <w:szCs w:val="19"/>
                <w:highlight w:val="none"/>
              </w:rPr>
              <w:t>有资本经营</w:t>
            </w:r>
          </w:p>
          <w:p>
            <w:pPr>
              <w:spacing w:line="223" w:lineRule="auto"/>
              <w:ind w:left="256"/>
              <w:rPr>
                <w:rFonts w:ascii="宋体" w:hAnsi="宋体" w:eastAsia="宋体" w:cs="宋体"/>
                <w:sz w:val="19"/>
                <w:szCs w:val="19"/>
                <w:highlight w:val="none"/>
              </w:rPr>
            </w:pPr>
            <w:r>
              <w:rPr>
                <w:rFonts w:ascii="宋体" w:hAnsi="宋体" w:eastAsia="宋体" w:cs="宋体"/>
                <w:spacing w:val="3"/>
                <w:sz w:val="19"/>
                <w:szCs w:val="19"/>
                <w:highlight w:val="none"/>
              </w:rPr>
              <w:t>预算财政拨</w:t>
            </w:r>
            <w:r>
              <w:rPr>
                <w:rFonts w:ascii="宋体" w:hAnsi="宋体" w:eastAsia="宋体" w:cs="宋体"/>
                <w:spacing w:val="2"/>
                <w:sz w:val="19"/>
                <w:szCs w:val="19"/>
                <w:highlight w:val="none"/>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spacing w:before="21" w:line="224" w:lineRule="auto"/>
              <w:ind w:left="1043"/>
              <w:rPr>
                <w:rFonts w:ascii="宋体" w:hAnsi="宋体" w:eastAsia="宋体" w:cs="宋体"/>
                <w:sz w:val="19"/>
                <w:szCs w:val="19"/>
                <w:highlight w:val="none"/>
              </w:rPr>
            </w:pPr>
            <w:r>
              <w:rPr>
                <w:rFonts w:ascii="宋体" w:hAnsi="宋体" w:eastAsia="宋体" w:cs="宋体"/>
                <w:spacing w:val="-1"/>
                <w:sz w:val="19"/>
                <w:szCs w:val="19"/>
                <w:highlight w:val="none"/>
              </w:rPr>
              <w:t xml:space="preserve">栏 </w:t>
            </w:r>
            <w:r>
              <w:rPr>
                <w:rFonts w:ascii="宋体" w:hAnsi="宋体" w:eastAsia="宋体" w:cs="宋体"/>
                <w:sz w:val="19"/>
                <w:szCs w:val="19"/>
                <w:highlight w:val="none"/>
              </w:rPr>
              <w:t xml:space="preserve">     次</w:t>
            </w:r>
          </w:p>
        </w:tc>
        <w:tc>
          <w:tcPr>
            <w:tcW w:w="530" w:type="dxa"/>
            <w:tcBorders>
              <w:left w:val="single" w:color="000000" w:sz="6" w:space="0"/>
              <w:right w:val="single" w:color="000000" w:sz="6" w:space="0"/>
            </w:tcBorders>
            <w:vAlign w:val="top"/>
          </w:tcPr>
          <w:p>
            <w:pPr>
              <w:rPr>
                <w:rFonts w:ascii="Arial"/>
                <w:sz w:val="21"/>
                <w:highlight w:val="none"/>
              </w:rPr>
            </w:pPr>
          </w:p>
        </w:tc>
        <w:tc>
          <w:tcPr>
            <w:tcW w:w="1566" w:type="dxa"/>
            <w:tcBorders>
              <w:left w:val="single" w:color="000000" w:sz="6" w:space="0"/>
              <w:right w:val="single" w:color="000000" w:sz="6" w:space="0"/>
            </w:tcBorders>
            <w:vAlign w:val="top"/>
          </w:tcPr>
          <w:p>
            <w:pPr>
              <w:spacing w:before="51" w:line="190" w:lineRule="auto"/>
              <w:ind w:left="736"/>
              <w:rPr>
                <w:rFonts w:ascii="宋体" w:hAnsi="宋体" w:eastAsia="宋体" w:cs="宋体"/>
                <w:sz w:val="19"/>
                <w:szCs w:val="19"/>
                <w:highlight w:val="none"/>
              </w:rPr>
            </w:pPr>
            <w:r>
              <w:rPr>
                <w:rFonts w:ascii="宋体" w:hAnsi="宋体" w:eastAsia="宋体" w:cs="宋体"/>
                <w:sz w:val="19"/>
                <w:szCs w:val="19"/>
                <w:highlight w:val="none"/>
              </w:rPr>
              <w:t>1</w:t>
            </w:r>
          </w:p>
        </w:tc>
        <w:tc>
          <w:tcPr>
            <w:tcW w:w="3414" w:type="dxa"/>
            <w:tcBorders>
              <w:left w:val="single" w:color="000000" w:sz="6" w:space="0"/>
              <w:right w:val="single" w:color="000000" w:sz="6" w:space="0"/>
            </w:tcBorders>
            <w:vAlign w:val="top"/>
          </w:tcPr>
          <w:p>
            <w:pPr>
              <w:spacing w:before="21" w:line="224" w:lineRule="auto"/>
              <w:ind w:left="1174"/>
              <w:rPr>
                <w:rFonts w:ascii="宋体" w:hAnsi="宋体" w:eastAsia="宋体" w:cs="宋体"/>
                <w:sz w:val="19"/>
                <w:szCs w:val="19"/>
                <w:highlight w:val="none"/>
              </w:rPr>
            </w:pPr>
            <w:r>
              <w:rPr>
                <w:rFonts w:ascii="宋体" w:hAnsi="宋体" w:eastAsia="宋体" w:cs="宋体"/>
                <w:spacing w:val="13"/>
                <w:sz w:val="19"/>
                <w:szCs w:val="19"/>
                <w:highlight w:val="none"/>
              </w:rPr>
              <w:t>栏</w:t>
            </w:r>
            <w:r>
              <w:rPr>
                <w:rFonts w:ascii="宋体" w:hAnsi="宋体" w:eastAsia="宋体" w:cs="宋体"/>
                <w:spacing w:val="11"/>
                <w:sz w:val="19"/>
                <w:szCs w:val="19"/>
                <w:highlight w:val="none"/>
              </w:rPr>
              <w:t xml:space="preserve">      次</w:t>
            </w:r>
          </w:p>
        </w:tc>
        <w:tc>
          <w:tcPr>
            <w:tcW w:w="527" w:type="dxa"/>
            <w:tcBorders>
              <w:left w:val="single" w:color="000000" w:sz="6" w:space="0"/>
              <w:right w:val="single" w:color="000000" w:sz="6" w:space="0"/>
            </w:tcBorders>
            <w:vAlign w:val="top"/>
          </w:tcPr>
          <w:p>
            <w:pPr>
              <w:rPr>
                <w:rFonts w:ascii="Arial"/>
                <w:sz w:val="21"/>
                <w:highlight w:val="none"/>
              </w:rPr>
            </w:pPr>
          </w:p>
        </w:tc>
        <w:tc>
          <w:tcPr>
            <w:tcW w:w="1568" w:type="dxa"/>
            <w:tcBorders>
              <w:left w:val="single" w:color="000000" w:sz="6" w:space="0"/>
              <w:right w:val="single" w:color="000000" w:sz="6" w:space="0"/>
            </w:tcBorders>
            <w:vAlign w:val="top"/>
          </w:tcPr>
          <w:p>
            <w:pPr>
              <w:spacing w:before="52" w:line="189" w:lineRule="auto"/>
              <w:ind w:left="732"/>
              <w:rPr>
                <w:rFonts w:ascii="宋体" w:hAnsi="宋体" w:eastAsia="宋体" w:cs="宋体"/>
                <w:sz w:val="19"/>
                <w:szCs w:val="19"/>
                <w:highlight w:val="none"/>
              </w:rPr>
            </w:pPr>
            <w:r>
              <w:rPr>
                <w:rFonts w:ascii="宋体" w:hAnsi="宋体" w:eastAsia="宋体" w:cs="宋体"/>
                <w:sz w:val="19"/>
                <w:szCs w:val="19"/>
                <w:highlight w:val="none"/>
              </w:rPr>
              <w:t>2</w:t>
            </w:r>
          </w:p>
        </w:tc>
        <w:tc>
          <w:tcPr>
            <w:tcW w:w="1568" w:type="dxa"/>
            <w:tcBorders>
              <w:left w:val="single" w:color="000000" w:sz="6" w:space="0"/>
              <w:right w:val="single" w:color="000000" w:sz="6" w:space="0"/>
            </w:tcBorders>
            <w:vAlign w:val="top"/>
          </w:tcPr>
          <w:p>
            <w:pPr>
              <w:spacing w:before="52" w:line="188" w:lineRule="auto"/>
              <w:ind w:left="735"/>
              <w:rPr>
                <w:rFonts w:ascii="宋体" w:hAnsi="宋体" w:eastAsia="宋体" w:cs="宋体"/>
                <w:sz w:val="19"/>
                <w:szCs w:val="19"/>
                <w:highlight w:val="none"/>
              </w:rPr>
            </w:pPr>
            <w:r>
              <w:rPr>
                <w:rFonts w:ascii="宋体" w:hAnsi="宋体" w:eastAsia="宋体" w:cs="宋体"/>
                <w:sz w:val="19"/>
                <w:szCs w:val="19"/>
                <w:highlight w:val="none"/>
              </w:rPr>
              <w:t>3</w:t>
            </w:r>
          </w:p>
        </w:tc>
        <w:tc>
          <w:tcPr>
            <w:tcW w:w="1565" w:type="dxa"/>
            <w:tcBorders>
              <w:left w:val="single" w:color="000000" w:sz="6" w:space="0"/>
              <w:right w:val="single" w:color="000000" w:sz="6" w:space="0"/>
            </w:tcBorders>
            <w:vAlign w:val="top"/>
          </w:tcPr>
          <w:p>
            <w:pPr>
              <w:spacing w:before="52" w:line="189" w:lineRule="auto"/>
              <w:ind w:left="730"/>
              <w:rPr>
                <w:rFonts w:ascii="宋体" w:hAnsi="宋体" w:eastAsia="宋体" w:cs="宋体"/>
                <w:sz w:val="19"/>
                <w:szCs w:val="19"/>
                <w:highlight w:val="none"/>
              </w:rPr>
            </w:pPr>
            <w:r>
              <w:rPr>
                <w:rFonts w:ascii="宋体" w:hAnsi="宋体" w:eastAsia="宋体" w:cs="宋体"/>
                <w:sz w:val="19"/>
                <w:szCs w:val="19"/>
                <w:highlight w:val="none"/>
              </w:rPr>
              <w:t>4</w:t>
            </w:r>
          </w:p>
        </w:tc>
        <w:tc>
          <w:tcPr>
            <w:tcW w:w="1687" w:type="dxa"/>
            <w:tcBorders>
              <w:left w:val="single" w:color="000000" w:sz="6" w:space="0"/>
              <w:right w:val="single" w:color="000000" w:sz="6" w:space="0"/>
            </w:tcBorders>
            <w:vAlign w:val="top"/>
          </w:tcPr>
          <w:p>
            <w:pPr>
              <w:spacing w:before="54" w:line="186" w:lineRule="auto"/>
              <w:ind w:left="794"/>
              <w:rPr>
                <w:rFonts w:ascii="宋体" w:hAnsi="宋体" w:eastAsia="宋体" w:cs="宋体"/>
                <w:sz w:val="19"/>
                <w:szCs w:val="19"/>
                <w:highlight w:val="none"/>
              </w:rPr>
            </w:pPr>
            <w:r>
              <w:rPr>
                <w:rFonts w:ascii="宋体" w:hAnsi="宋体" w:eastAsia="宋体" w:cs="宋体"/>
                <w:sz w:val="19"/>
                <w:szCs w:val="19"/>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spacing w:before="22" w:line="225" w:lineRule="auto"/>
              <w:ind w:left="14"/>
              <w:rPr>
                <w:rFonts w:ascii="宋体" w:hAnsi="宋体" w:eastAsia="宋体" w:cs="宋体"/>
                <w:sz w:val="19"/>
                <w:szCs w:val="19"/>
                <w:highlight w:val="none"/>
              </w:rPr>
            </w:pPr>
            <w:r>
              <w:rPr>
                <w:rFonts w:ascii="宋体" w:hAnsi="宋体" w:eastAsia="宋体" w:cs="宋体"/>
                <w:spacing w:val="6"/>
                <w:sz w:val="19"/>
                <w:szCs w:val="19"/>
                <w:highlight w:val="none"/>
              </w:rPr>
              <w:t>一、</w:t>
            </w:r>
            <w:r>
              <w:rPr>
                <w:rFonts w:ascii="宋体" w:hAnsi="宋体" w:eastAsia="宋体" w:cs="宋体"/>
                <w:spacing w:val="3"/>
                <w:sz w:val="19"/>
                <w:szCs w:val="19"/>
                <w:highlight w:val="none"/>
              </w:rPr>
              <w:t>一般公共预算财政拨款</w:t>
            </w:r>
          </w:p>
        </w:tc>
        <w:tc>
          <w:tcPr>
            <w:tcW w:w="530" w:type="dxa"/>
            <w:tcBorders>
              <w:left w:val="single" w:color="000000" w:sz="6" w:space="0"/>
              <w:right w:val="single" w:color="000000" w:sz="6" w:space="0"/>
            </w:tcBorders>
            <w:vAlign w:val="top"/>
          </w:tcPr>
          <w:p>
            <w:pPr>
              <w:spacing w:before="52" w:line="190" w:lineRule="auto"/>
              <w:ind w:left="217"/>
              <w:rPr>
                <w:rFonts w:ascii="宋体" w:hAnsi="宋体" w:eastAsia="宋体" w:cs="宋体"/>
                <w:sz w:val="19"/>
                <w:szCs w:val="19"/>
                <w:highlight w:val="none"/>
              </w:rPr>
            </w:pPr>
            <w:r>
              <w:rPr>
                <w:rFonts w:ascii="宋体" w:hAnsi="宋体" w:eastAsia="宋体" w:cs="宋体"/>
                <w:sz w:val="19"/>
                <w:szCs w:val="19"/>
                <w:highlight w:val="none"/>
              </w:rPr>
              <w:t>1</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132.64</w:t>
            </w:r>
          </w:p>
        </w:tc>
        <w:tc>
          <w:tcPr>
            <w:tcW w:w="3414" w:type="dxa"/>
            <w:tcBorders>
              <w:left w:val="single" w:color="000000" w:sz="6" w:space="0"/>
              <w:right w:val="single" w:color="000000" w:sz="6" w:space="0"/>
            </w:tcBorders>
            <w:vAlign w:val="top"/>
          </w:tcPr>
          <w:p>
            <w:pPr>
              <w:spacing w:before="22" w:line="225"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一</w:t>
            </w:r>
            <w:r>
              <w:rPr>
                <w:rFonts w:ascii="宋体" w:hAnsi="宋体" w:eastAsia="宋体" w:cs="宋体"/>
                <w:spacing w:val="3"/>
                <w:sz w:val="19"/>
                <w:szCs w:val="19"/>
                <w:highlight w:val="none"/>
              </w:rPr>
              <w:t>、一般公共服务支出</w:t>
            </w:r>
          </w:p>
        </w:tc>
        <w:tc>
          <w:tcPr>
            <w:tcW w:w="527" w:type="dxa"/>
            <w:tcBorders>
              <w:left w:val="single" w:color="000000" w:sz="6" w:space="0"/>
              <w:right w:val="single" w:color="000000" w:sz="6" w:space="0"/>
            </w:tcBorders>
            <w:vAlign w:val="top"/>
          </w:tcPr>
          <w:p>
            <w:pPr>
              <w:spacing w:before="52"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33</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spacing w:before="20" w:line="225" w:lineRule="auto"/>
              <w:ind w:left="14"/>
              <w:rPr>
                <w:rFonts w:ascii="宋体" w:hAnsi="宋体" w:eastAsia="宋体" w:cs="宋体"/>
                <w:sz w:val="19"/>
                <w:szCs w:val="19"/>
                <w:highlight w:val="none"/>
              </w:rPr>
            </w:pPr>
            <w:r>
              <w:rPr>
                <w:rFonts w:ascii="宋体" w:hAnsi="宋体" w:eastAsia="宋体" w:cs="宋体"/>
                <w:spacing w:val="6"/>
                <w:sz w:val="19"/>
                <w:szCs w:val="19"/>
                <w:highlight w:val="none"/>
              </w:rPr>
              <w:t>二、</w:t>
            </w:r>
            <w:r>
              <w:rPr>
                <w:rFonts w:ascii="宋体" w:hAnsi="宋体" w:eastAsia="宋体" w:cs="宋体"/>
                <w:spacing w:val="4"/>
                <w:sz w:val="19"/>
                <w:szCs w:val="19"/>
                <w:highlight w:val="none"/>
              </w:rPr>
              <w:t>政</w:t>
            </w:r>
            <w:r>
              <w:rPr>
                <w:rFonts w:ascii="宋体" w:hAnsi="宋体" w:eastAsia="宋体" w:cs="宋体"/>
                <w:spacing w:val="3"/>
                <w:sz w:val="19"/>
                <w:szCs w:val="19"/>
                <w:highlight w:val="none"/>
              </w:rPr>
              <w:t>府性基金预算财政拨款</w:t>
            </w:r>
          </w:p>
        </w:tc>
        <w:tc>
          <w:tcPr>
            <w:tcW w:w="530" w:type="dxa"/>
            <w:tcBorders>
              <w:left w:val="single" w:color="000000" w:sz="6" w:space="0"/>
              <w:right w:val="single" w:color="000000" w:sz="6" w:space="0"/>
            </w:tcBorders>
            <w:vAlign w:val="top"/>
          </w:tcPr>
          <w:p>
            <w:pPr>
              <w:spacing w:before="50" w:line="189" w:lineRule="auto"/>
              <w:ind w:left="205"/>
              <w:rPr>
                <w:rFonts w:ascii="宋体" w:hAnsi="宋体" w:eastAsia="宋体" w:cs="宋体"/>
                <w:sz w:val="19"/>
                <w:szCs w:val="19"/>
                <w:highlight w:val="none"/>
              </w:rPr>
            </w:pPr>
            <w:r>
              <w:rPr>
                <w:rFonts w:ascii="宋体" w:hAnsi="宋体" w:eastAsia="宋体" w:cs="宋体"/>
                <w:sz w:val="19"/>
                <w:szCs w:val="19"/>
                <w:highlight w:val="none"/>
              </w:rPr>
              <w:t>2</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400.0</w:t>
            </w:r>
          </w:p>
        </w:tc>
        <w:tc>
          <w:tcPr>
            <w:tcW w:w="3414" w:type="dxa"/>
            <w:tcBorders>
              <w:left w:val="single" w:color="000000" w:sz="6" w:space="0"/>
              <w:right w:val="single" w:color="000000" w:sz="6" w:space="0"/>
            </w:tcBorders>
            <w:vAlign w:val="top"/>
          </w:tcPr>
          <w:p>
            <w:pPr>
              <w:spacing w:before="20" w:line="225" w:lineRule="auto"/>
              <w:ind w:left="8"/>
              <w:rPr>
                <w:rFonts w:ascii="宋体" w:hAnsi="宋体" w:eastAsia="宋体" w:cs="宋体"/>
                <w:sz w:val="19"/>
                <w:szCs w:val="19"/>
                <w:highlight w:val="none"/>
              </w:rPr>
            </w:pPr>
            <w:r>
              <w:rPr>
                <w:rFonts w:ascii="宋体" w:hAnsi="宋体" w:eastAsia="宋体" w:cs="宋体"/>
                <w:spacing w:val="4"/>
                <w:sz w:val="19"/>
                <w:szCs w:val="19"/>
                <w:highlight w:val="none"/>
              </w:rPr>
              <w:t>二</w:t>
            </w:r>
            <w:r>
              <w:rPr>
                <w:rFonts w:ascii="宋体" w:hAnsi="宋体" w:eastAsia="宋体" w:cs="宋体"/>
                <w:spacing w:val="3"/>
                <w:sz w:val="19"/>
                <w:szCs w:val="19"/>
                <w:highlight w:val="none"/>
              </w:rPr>
              <w:t>、</w:t>
            </w:r>
            <w:r>
              <w:rPr>
                <w:rFonts w:ascii="宋体" w:hAnsi="宋体" w:eastAsia="宋体" w:cs="宋体"/>
                <w:spacing w:val="2"/>
                <w:sz w:val="19"/>
                <w:szCs w:val="19"/>
                <w:highlight w:val="none"/>
              </w:rPr>
              <w:t>外交支出</w:t>
            </w:r>
          </w:p>
        </w:tc>
        <w:tc>
          <w:tcPr>
            <w:tcW w:w="527" w:type="dxa"/>
            <w:tcBorders>
              <w:left w:val="single" w:color="000000" w:sz="6" w:space="0"/>
              <w:right w:val="single" w:color="000000" w:sz="6" w:space="0"/>
            </w:tcBorders>
            <w:vAlign w:val="top"/>
          </w:tcPr>
          <w:p>
            <w:pPr>
              <w:spacing w:before="50"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34</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spacing w:before="22" w:line="225" w:lineRule="auto"/>
              <w:ind w:left="11"/>
              <w:rPr>
                <w:rFonts w:ascii="宋体" w:hAnsi="宋体" w:eastAsia="宋体" w:cs="宋体"/>
                <w:sz w:val="19"/>
                <w:szCs w:val="19"/>
                <w:highlight w:val="none"/>
              </w:rPr>
            </w:pPr>
            <w:r>
              <w:rPr>
                <w:rFonts w:ascii="宋体" w:hAnsi="宋体" w:eastAsia="宋体" w:cs="宋体"/>
                <w:spacing w:val="4"/>
                <w:sz w:val="19"/>
                <w:szCs w:val="19"/>
                <w:highlight w:val="none"/>
              </w:rPr>
              <w:t>三、国有资本经营预算财政拨</w:t>
            </w:r>
            <w:r>
              <w:rPr>
                <w:rFonts w:ascii="宋体" w:hAnsi="宋体" w:eastAsia="宋体" w:cs="宋体"/>
                <w:spacing w:val="2"/>
                <w:sz w:val="19"/>
                <w:szCs w:val="19"/>
                <w:highlight w:val="none"/>
              </w:rPr>
              <w:t>款</w:t>
            </w:r>
          </w:p>
        </w:tc>
        <w:tc>
          <w:tcPr>
            <w:tcW w:w="530" w:type="dxa"/>
            <w:tcBorders>
              <w:left w:val="single" w:color="000000" w:sz="6" w:space="0"/>
              <w:right w:val="single" w:color="000000" w:sz="6" w:space="0"/>
            </w:tcBorders>
            <w:vAlign w:val="top"/>
          </w:tcPr>
          <w:p>
            <w:pPr>
              <w:spacing w:before="52" w:line="188" w:lineRule="auto"/>
              <w:ind w:left="206"/>
              <w:rPr>
                <w:rFonts w:ascii="宋体" w:hAnsi="宋体" w:eastAsia="宋体" w:cs="宋体"/>
                <w:sz w:val="19"/>
                <w:szCs w:val="19"/>
                <w:highlight w:val="none"/>
              </w:rPr>
            </w:pPr>
            <w:r>
              <w:rPr>
                <w:rFonts w:ascii="宋体" w:hAnsi="宋体" w:eastAsia="宋体" w:cs="宋体"/>
                <w:sz w:val="19"/>
                <w:szCs w:val="19"/>
                <w:highlight w:val="none"/>
              </w:rPr>
              <w:t>3</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3414" w:type="dxa"/>
            <w:tcBorders>
              <w:left w:val="single" w:color="000000" w:sz="6" w:space="0"/>
              <w:right w:val="single" w:color="000000" w:sz="6" w:space="0"/>
            </w:tcBorders>
            <w:vAlign w:val="top"/>
          </w:tcPr>
          <w:p>
            <w:pPr>
              <w:spacing w:before="22" w:line="225" w:lineRule="auto"/>
              <w:ind w:left="5"/>
              <w:rPr>
                <w:rFonts w:ascii="宋体" w:hAnsi="宋体" w:eastAsia="宋体" w:cs="宋体"/>
                <w:sz w:val="19"/>
                <w:szCs w:val="19"/>
                <w:highlight w:val="none"/>
              </w:rPr>
            </w:pPr>
            <w:r>
              <w:rPr>
                <w:rFonts w:ascii="宋体" w:hAnsi="宋体" w:eastAsia="宋体" w:cs="宋体"/>
                <w:spacing w:val="3"/>
                <w:sz w:val="19"/>
                <w:szCs w:val="19"/>
                <w:highlight w:val="none"/>
              </w:rPr>
              <w:t>三、国防支出</w:t>
            </w:r>
          </w:p>
        </w:tc>
        <w:tc>
          <w:tcPr>
            <w:tcW w:w="527" w:type="dxa"/>
            <w:tcBorders>
              <w:left w:val="single" w:color="000000" w:sz="6" w:space="0"/>
              <w:right w:val="single" w:color="000000" w:sz="6" w:space="0"/>
            </w:tcBorders>
            <w:vAlign w:val="top"/>
          </w:tcPr>
          <w:p>
            <w:pPr>
              <w:spacing w:before="52"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35</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0" w:line="189" w:lineRule="auto"/>
              <w:ind w:left="202"/>
              <w:rPr>
                <w:rFonts w:ascii="宋体" w:hAnsi="宋体" w:eastAsia="宋体" w:cs="宋体"/>
                <w:sz w:val="19"/>
                <w:szCs w:val="19"/>
                <w:highlight w:val="none"/>
              </w:rPr>
            </w:pPr>
            <w:r>
              <w:rPr>
                <w:rFonts w:ascii="宋体" w:hAnsi="宋体" w:eastAsia="宋体" w:cs="宋体"/>
                <w:sz w:val="19"/>
                <w:szCs w:val="19"/>
                <w:highlight w:val="none"/>
              </w:rPr>
              <w:t>4</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0" w:line="224" w:lineRule="auto"/>
              <w:ind w:left="23"/>
              <w:rPr>
                <w:rFonts w:ascii="宋体" w:hAnsi="宋体" w:eastAsia="宋体" w:cs="宋体"/>
                <w:sz w:val="19"/>
                <w:szCs w:val="19"/>
                <w:highlight w:val="none"/>
              </w:rPr>
            </w:pPr>
            <w:r>
              <w:rPr>
                <w:rFonts w:ascii="宋体" w:hAnsi="宋体" w:eastAsia="宋体" w:cs="宋体"/>
                <w:spacing w:val="2"/>
                <w:sz w:val="19"/>
                <w:szCs w:val="19"/>
                <w:highlight w:val="none"/>
              </w:rPr>
              <w:t>四</w:t>
            </w:r>
            <w:r>
              <w:rPr>
                <w:rFonts w:ascii="宋体" w:hAnsi="宋体" w:eastAsia="宋体" w:cs="宋体"/>
                <w:spacing w:val="1"/>
                <w:sz w:val="19"/>
                <w:szCs w:val="19"/>
                <w:highlight w:val="none"/>
              </w:rPr>
              <w:t>、公共安全支出</w:t>
            </w:r>
          </w:p>
        </w:tc>
        <w:tc>
          <w:tcPr>
            <w:tcW w:w="527" w:type="dxa"/>
            <w:tcBorders>
              <w:left w:val="single" w:color="000000" w:sz="6" w:space="0"/>
              <w:right w:val="single" w:color="000000" w:sz="6" w:space="0"/>
            </w:tcBorders>
            <w:vAlign w:val="top"/>
          </w:tcPr>
          <w:p>
            <w:pPr>
              <w:spacing w:before="50"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36</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5" w:line="186" w:lineRule="auto"/>
              <w:ind w:left="206"/>
              <w:rPr>
                <w:rFonts w:ascii="宋体" w:hAnsi="宋体" w:eastAsia="宋体" w:cs="宋体"/>
                <w:sz w:val="19"/>
                <w:szCs w:val="19"/>
                <w:highlight w:val="none"/>
              </w:rPr>
            </w:pPr>
            <w:r>
              <w:rPr>
                <w:rFonts w:ascii="宋体" w:hAnsi="宋体" w:eastAsia="宋体" w:cs="宋体"/>
                <w:sz w:val="19"/>
                <w:szCs w:val="19"/>
                <w:highlight w:val="none"/>
              </w:rPr>
              <w:t>5</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4" w:lineRule="auto"/>
              <w:ind w:left="8"/>
              <w:rPr>
                <w:rFonts w:ascii="宋体" w:hAnsi="宋体" w:eastAsia="宋体" w:cs="宋体"/>
                <w:sz w:val="19"/>
                <w:szCs w:val="19"/>
                <w:highlight w:val="none"/>
              </w:rPr>
            </w:pPr>
            <w:r>
              <w:rPr>
                <w:rFonts w:ascii="宋体" w:hAnsi="宋体" w:eastAsia="宋体" w:cs="宋体"/>
                <w:spacing w:val="4"/>
                <w:sz w:val="19"/>
                <w:szCs w:val="19"/>
                <w:highlight w:val="none"/>
              </w:rPr>
              <w:t>五</w:t>
            </w:r>
            <w:r>
              <w:rPr>
                <w:rFonts w:ascii="宋体" w:hAnsi="宋体" w:eastAsia="宋体" w:cs="宋体"/>
                <w:spacing w:val="3"/>
                <w:sz w:val="19"/>
                <w:szCs w:val="19"/>
                <w:highlight w:val="none"/>
              </w:rPr>
              <w:t>、</w:t>
            </w:r>
            <w:r>
              <w:rPr>
                <w:rFonts w:ascii="宋体" w:hAnsi="宋体" w:eastAsia="宋体" w:cs="宋体"/>
                <w:spacing w:val="2"/>
                <w:sz w:val="19"/>
                <w:szCs w:val="19"/>
                <w:highlight w:val="none"/>
              </w:rPr>
              <w:t>教育支出</w:t>
            </w:r>
          </w:p>
        </w:tc>
        <w:tc>
          <w:tcPr>
            <w:tcW w:w="527" w:type="dxa"/>
            <w:tcBorders>
              <w:left w:val="single" w:color="000000" w:sz="6" w:space="0"/>
              <w:right w:val="single" w:color="000000" w:sz="6" w:space="0"/>
            </w:tcBorders>
            <w:vAlign w:val="top"/>
          </w:tcPr>
          <w:p>
            <w:pPr>
              <w:spacing w:before="53"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37</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3" w:line="188" w:lineRule="auto"/>
              <w:ind w:left="204"/>
              <w:rPr>
                <w:rFonts w:ascii="宋体" w:hAnsi="宋体" w:eastAsia="宋体" w:cs="宋体"/>
                <w:sz w:val="19"/>
                <w:szCs w:val="19"/>
                <w:highlight w:val="none"/>
              </w:rPr>
            </w:pPr>
            <w:r>
              <w:rPr>
                <w:rFonts w:ascii="宋体" w:hAnsi="宋体" w:eastAsia="宋体" w:cs="宋体"/>
                <w:sz w:val="19"/>
                <w:szCs w:val="19"/>
                <w:highlight w:val="none"/>
              </w:rPr>
              <w:t>6</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4" w:lineRule="auto"/>
              <w:ind w:left="6"/>
              <w:rPr>
                <w:rFonts w:ascii="宋体" w:hAnsi="宋体" w:eastAsia="宋体" w:cs="宋体"/>
                <w:sz w:val="19"/>
                <w:szCs w:val="19"/>
                <w:highlight w:val="none"/>
              </w:rPr>
            </w:pPr>
            <w:r>
              <w:rPr>
                <w:rFonts w:ascii="宋体" w:hAnsi="宋体" w:eastAsia="宋体" w:cs="宋体"/>
                <w:spacing w:val="5"/>
                <w:sz w:val="19"/>
                <w:szCs w:val="19"/>
                <w:highlight w:val="none"/>
              </w:rPr>
              <w:t>六</w:t>
            </w:r>
            <w:r>
              <w:rPr>
                <w:rFonts w:ascii="宋体" w:hAnsi="宋体" w:eastAsia="宋体" w:cs="宋体"/>
                <w:spacing w:val="3"/>
                <w:sz w:val="19"/>
                <w:szCs w:val="19"/>
                <w:highlight w:val="none"/>
              </w:rPr>
              <w:t>、科学技术支出</w:t>
            </w:r>
          </w:p>
        </w:tc>
        <w:tc>
          <w:tcPr>
            <w:tcW w:w="527" w:type="dxa"/>
            <w:tcBorders>
              <w:left w:val="single" w:color="000000" w:sz="6" w:space="0"/>
              <w:right w:val="single" w:color="000000" w:sz="6" w:space="0"/>
            </w:tcBorders>
            <w:vAlign w:val="top"/>
          </w:tcPr>
          <w:p>
            <w:pPr>
              <w:spacing w:before="53"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38</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3" w:line="186" w:lineRule="auto"/>
              <w:ind w:left="207"/>
              <w:rPr>
                <w:rFonts w:ascii="宋体" w:hAnsi="宋体" w:eastAsia="宋体" w:cs="宋体"/>
                <w:sz w:val="19"/>
                <w:szCs w:val="19"/>
                <w:highlight w:val="none"/>
              </w:rPr>
            </w:pPr>
            <w:r>
              <w:rPr>
                <w:rFonts w:ascii="宋体" w:hAnsi="宋体" w:eastAsia="宋体" w:cs="宋体"/>
                <w:sz w:val="19"/>
                <w:szCs w:val="19"/>
                <w:highlight w:val="none"/>
              </w:rPr>
              <w:t>7</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1" w:line="224" w:lineRule="auto"/>
              <w:ind w:left="4"/>
              <w:rPr>
                <w:rFonts w:ascii="宋体" w:hAnsi="宋体" w:eastAsia="宋体" w:cs="宋体"/>
                <w:sz w:val="19"/>
                <w:szCs w:val="19"/>
                <w:highlight w:val="none"/>
              </w:rPr>
            </w:pPr>
            <w:r>
              <w:rPr>
                <w:rFonts w:ascii="宋体" w:hAnsi="宋体" w:eastAsia="宋体" w:cs="宋体"/>
                <w:spacing w:val="4"/>
                <w:sz w:val="19"/>
                <w:szCs w:val="19"/>
                <w:highlight w:val="none"/>
              </w:rPr>
              <w:t>七、文化旅游体育与传媒支</w:t>
            </w:r>
            <w:r>
              <w:rPr>
                <w:rFonts w:ascii="宋体" w:hAnsi="宋体" w:eastAsia="宋体" w:cs="宋体"/>
                <w:spacing w:val="2"/>
                <w:sz w:val="19"/>
                <w:szCs w:val="19"/>
                <w:highlight w:val="none"/>
              </w:rPr>
              <w:t>出</w:t>
            </w:r>
          </w:p>
        </w:tc>
        <w:tc>
          <w:tcPr>
            <w:tcW w:w="527" w:type="dxa"/>
            <w:tcBorders>
              <w:left w:val="single" w:color="000000" w:sz="6" w:space="0"/>
              <w:right w:val="single" w:color="000000" w:sz="6" w:space="0"/>
            </w:tcBorders>
            <w:vAlign w:val="top"/>
          </w:tcPr>
          <w:p>
            <w:pPr>
              <w:spacing w:before="51"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39</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3" w:line="188" w:lineRule="auto"/>
              <w:ind w:left="203"/>
              <w:rPr>
                <w:rFonts w:ascii="宋体" w:hAnsi="宋体" w:eastAsia="宋体" w:cs="宋体"/>
                <w:sz w:val="19"/>
                <w:szCs w:val="19"/>
                <w:highlight w:val="none"/>
              </w:rPr>
            </w:pPr>
            <w:r>
              <w:rPr>
                <w:rFonts w:ascii="宋体" w:hAnsi="宋体" w:eastAsia="宋体" w:cs="宋体"/>
                <w:sz w:val="19"/>
                <w:szCs w:val="19"/>
                <w:highlight w:val="none"/>
              </w:rPr>
              <w:t>8</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4"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八</w:t>
            </w:r>
            <w:r>
              <w:rPr>
                <w:rFonts w:ascii="宋体" w:hAnsi="宋体" w:eastAsia="宋体" w:cs="宋体"/>
                <w:spacing w:val="4"/>
                <w:sz w:val="19"/>
                <w:szCs w:val="19"/>
                <w:highlight w:val="none"/>
              </w:rPr>
              <w:t>、</w:t>
            </w:r>
            <w:r>
              <w:rPr>
                <w:rFonts w:ascii="宋体" w:hAnsi="宋体" w:eastAsia="宋体" w:cs="宋体"/>
                <w:spacing w:val="3"/>
                <w:sz w:val="19"/>
                <w:szCs w:val="19"/>
                <w:highlight w:val="none"/>
              </w:rPr>
              <w:t>社会保障和就业支出</w:t>
            </w:r>
          </w:p>
        </w:tc>
        <w:tc>
          <w:tcPr>
            <w:tcW w:w="527" w:type="dxa"/>
            <w:tcBorders>
              <w:left w:val="single" w:color="000000" w:sz="6" w:space="0"/>
              <w:right w:val="single" w:color="000000" w:sz="6" w:space="0"/>
            </w:tcBorders>
            <w:vAlign w:val="top"/>
          </w:tcPr>
          <w:p>
            <w:pPr>
              <w:spacing w:before="53" w:line="188"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8.6</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8.6</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1" w:line="188" w:lineRule="auto"/>
              <w:ind w:left="203"/>
              <w:rPr>
                <w:rFonts w:ascii="宋体" w:hAnsi="宋体" w:eastAsia="宋体" w:cs="宋体"/>
                <w:sz w:val="19"/>
                <w:szCs w:val="19"/>
                <w:highlight w:val="none"/>
              </w:rPr>
            </w:pPr>
            <w:r>
              <w:rPr>
                <w:rFonts w:ascii="宋体" w:hAnsi="宋体" w:eastAsia="宋体" w:cs="宋体"/>
                <w:sz w:val="19"/>
                <w:szCs w:val="19"/>
                <w:highlight w:val="none"/>
              </w:rPr>
              <w:t>9</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1" w:line="223" w:lineRule="auto"/>
              <w:ind w:left="10"/>
              <w:rPr>
                <w:rFonts w:ascii="宋体" w:hAnsi="宋体" w:eastAsia="宋体" w:cs="宋体"/>
                <w:sz w:val="19"/>
                <w:szCs w:val="19"/>
                <w:highlight w:val="none"/>
              </w:rPr>
            </w:pPr>
            <w:r>
              <w:rPr>
                <w:rFonts w:ascii="宋体" w:hAnsi="宋体" w:eastAsia="宋体" w:cs="宋体"/>
                <w:spacing w:val="3"/>
                <w:sz w:val="19"/>
                <w:szCs w:val="19"/>
                <w:highlight w:val="none"/>
              </w:rPr>
              <w:t>九、卫生健康支</w:t>
            </w:r>
            <w:r>
              <w:rPr>
                <w:rFonts w:ascii="宋体" w:hAnsi="宋体" w:eastAsia="宋体" w:cs="宋体"/>
                <w:spacing w:val="1"/>
                <w:sz w:val="19"/>
                <w:szCs w:val="19"/>
                <w:highlight w:val="none"/>
              </w:rPr>
              <w:t>出</w:t>
            </w:r>
          </w:p>
        </w:tc>
        <w:tc>
          <w:tcPr>
            <w:tcW w:w="527" w:type="dxa"/>
            <w:tcBorders>
              <w:left w:val="single" w:color="000000" w:sz="6" w:space="0"/>
              <w:right w:val="single" w:color="000000" w:sz="6" w:space="0"/>
            </w:tcBorders>
            <w:vAlign w:val="top"/>
          </w:tcPr>
          <w:p>
            <w:pPr>
              <w:spacing w:before="51" w:line="190"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41</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124.04</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124.04</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4" w:line="188"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0</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4" w:line="223" w:lineRule="auto"/>
              <w:ind w:left="6"/>
              <w:rPr>
                <w:rFonts w:ascii="宋体" w:hAnsi="宋体" w:eastAsia="宋体" w:cs="宋体"/>
                <w:sz w:val="19"/>
                <w:szCs w:val="19"/>
                <w:highlight w:val="none"/>
              </w:rPr>
            </w:pPr>
            <w:r>
              <w:rPr>
                <w:rFonts w:ascii="宋体" w:hAnsi="宋体" w:eastAsia="宋体" w:cs="宋体"/>
                <w:spacing w:val="5"/>
                <w:sz w:val="19"/>
                <w:szCs w:val="19"/>
                <w:highlight w:val="none"/>
              </w:rPr>
              <w:t>十</w:t>
            </w:r>
            <w:r>
              <w:rPr>
                <w:rFonts w:ascii="宋体" w:hAnsi="宋体" w:eastAsia="宋体" w:cs="宋体"/>
                <w:spacing w:val="3"/>
                <w:sz w:val="19"/>
                <w:szCs w:val="19"/>
                <w:highlight w:val="none"/>
              </w:rPr>
              <w:t>、节能环保支出</w:t>
            </w:r>
          </w:p>
        </w:tc>
        <w:tc>
          <w:tcPr>
            <w:tcW w:w="527" w:type="dxa"/>
            <w:tcBorders>
              <w:left w:val="single" w:color="000000" w:sz="6" w:space="0"/>
              <w:right w:val="single" w:color="000000" w:sz="6" w:space="0"/>
            </w:tcBorders>
            <w:vAlign w:val="top"/>
          </w:tcPr>
          <w:p>
            <w:pPr>
              <w:spacing w:before="55" w:line="189"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42</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4" w:line="190"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1</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4" w:line="223" w:lineRule="auto"/>
              <w:ind w:left="6"/>
              <w:rPr>
                <w:rFonts w:ascii="宋体" w:hAnsi="宋体" w:eastAsia="宋体" w:cs="宋体"/>
                <w:sz w:val="19"/>
                <w:szCs w:val="19"/>
                <w:highlight w:val="none"/>
              </w:rPr>
            </w:pPr>
            <w:r>
              <w:rPr>
                <w:rFonts w:ascii="宋体" w:hAnsi="宋体" w:eastAsia="宋体" w:cs="宋体"/>
                <w:spacing w:val="6"/>
                <w:sz w:val="19"/>
                <w:szCs w:val="19"/>
                <w:highlight w:val="none"/>
              </w:rPr>
              <w:t>十</w:t>
            </w:r>
            <w:r>
              <w:rPr>
                <w:rFonts w:ascii="宋体" w:hAnsi="宋体" w:eastAsia="宋体" w:cs="宋体"/>
                <w:spacing w:val="4"/>
                <w:sz w:val="19"/>
                <w:szCs w:val="19"/>
                <w:highlight w:val="none"/>
              </w:rPr>
              <w:t>一</w:t>
            </w:r>
            <w:r>
              <w:rPr>
                <w:rFonts w:ascii="宋体" w:hAnsi="宋体" w:eastAsia="宋体" w:cs="宋体"/>
                <w:spacing w:val="3"/>
                <w:sz w:val="19"/>
                <w:szCs w:val="19"/>
                <w:highlight w:val="none"/>
              </w:rPr>
              <w:t>、城乡社区支出</w:t>
            </w:r>
          </w:p>
        </w:tc>
        <w:tc>
          <w:tcPr>
            <w:tcW w:w="527" w:type="dxa"/>
            <w:tcBorders>
              <w:left w:val="single" w:color="000000" w:sz="6" w:space="0"/>
              <w:right w:val="single" w:color="000000" w:sz="6" w:space="0"/>
            </w:tcBorders>
            <w:vAlign w:val="top"/>
          </w:tcPr>
          <w:p>
            <w:pPr>
              <w:spacing w:before="55" w:line="188"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43</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2" w:line="190"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2</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2" w:line="222" w:lineRule="auto"/>
              <w:ind w:left="6"/>
              <w:rPr>
                <w:rFonts w:ascii="宋体" w:hAnsi="宋体" w:eastAsia="宋体" w:cs="宋体"/>
                <w:sz w:val="19"/>
                <w:szCs w:val="19"/>
                <w:highlight w:val="none"/>
              </w:rPr>
            </w:pPr>
            <w:r>
              <w:rPr>
                <w:rFonts w:ascii="宋体" w:hAnsi="宋体" w:eastAsia="宋体" w:cs="宋体"/>
                <w:spacing w:val="5"/>
                <w:sz w:val="19"/>
                <w:szCs w:val="19"/>
                <w:highlight w:val="none"/>
              </w:rPr>
              <w:t>十</w:t>
            </w:r>
            <w:r>
              <w:rPr>
                <w:rFonts w:ascii="宋体" w:hAnsi="宋体" w:eastAsia="宋体" w:cs="宋体"/>
                <w:spacing w:val="3"/>
                <w:sz w:val="19"/>
                <w:szCs w:val="19"/>
                <w:highlight w:val="none"/>
              </w:rPr>
              <w:t>二、农林水支出</w:t>
            </w:r>
          </w:p>
        </w:tc>
        <w:tc>
          <w:tcPr>
            <w:tcW w:w="527" w:type="dxa"/>
            <w:tcBorders>
              <w:left w:val="single" w:color="000000" w:sz="6" w:space="0"/>
              <w:right w:val="single" w:color="000000" w:sz="6" w:space="0"/>
            </w:tcBorders>
            <w:vAlign w:val="top"/>
          </w:tcPr>
          <w:p>
            <w:pPr>
              <w:spacing w:before="53" w:line="189"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44</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6" w:line="188"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3</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5" w:line="222" w:lineRule="auto"/>
              <w:ind w:left="6"/>
              <w:rPr>
                <w:rFonts w:ascii="宋体" w:hAnsi="宋体" w:eastAsia="宋体" w:cs="宋体"/>
                <w:sz w:val="19"/>
                <w:szCs w:val="19"/>
                <w:highlight w:val="none"/>
              </w:rPr>
            </w:pPr>
            <w:r>
              <w:rPr>
                <w:rFonts w:ascii="宋体" w:hAnsi="宋体" w:eastAsia="宋体" w:cs="宋体"/>
                <w:spacing w:val="6"/>
                <w:sz w:val="19"/>
                <w:szCs w:val="19"/>
                <w:highlight w:val="none"/>
              </w:rPr>
              <w:t>十</w:t>
            </w:r>
            <w:r>
              <w:rPr>
                <w:rFonts w:ascii="宋体" w:hAnsi="宋体" w:eastAsia="宋体" w:cs="宋体"/>
                <w:spacing w:val="4"/>
                <w:sz w:val="19"/>
                <w:szCs w:val="19"/>
                <w:highlight w:val="none"/>
              </w:rPr>
              <w:t>三</w:t>
            </w:r>
            <w:r>
              <w:rPr>
                <w:rFonts w:ascii="宋体" w:hAnsi="宋体" w:eastAsia="宋体" w:cs="宋体"/>
                <w:spacing w:val="3"/>
                <w:sz w:val="19"/>
                <w:szCs w:val="19"/>
                <w:highlight w:val="none"/>
              </w:rPr>
              <w:t>、交通运输支出</w:t>
            </w:r>
          </w:p>
        </w:tc>
        <w:tc>
          <w:tcPr>
            <w:tcW w:w="527" w:type="dxa"/>
            <w:tcBorders>
              <w:left w:val="single" w:color="000000" w:sz="6" w:space="0"/>
              <w:right w:val="single" w:color="000000" w:sz="6" w:space="0"/>
            </w:tcBorders>
            <w:vAlign w:val="top"/>
          </w:tcPr>
          <w:p>
            <w:pPr>
              <w:spacing w:before="56" w:line="188"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45</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3" w:line="190"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4</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2" w:lineRule="auto"/>
              <w:ind w:left="6"/>
              <w:rPr>
                <w:rFonts w:ascii="宋体" w:hAnsi="宋体" w:eastAsia="宋体" w:cs="宋体"/>
                <w:sz w:val="19"/>
                <w:szCs w:val="19"/>
                <w:highlight w:val="none"/>
              </w:rPr>
            </w:pPr>
            <w:r>
              <w:rPr>
                <w:rFonts w:ascii="宋体" w:hAnsi="宋体" w:eastAsia="宋体" w:cs="宋体"/>
                <w:spacing w:val="4"/>
                <w:sz w:val="19"/>
                <w:szCs w:val="19"/>
                <w:highlight w:val="none"/>
              </w:rPr>
              <w:t>十四、资源勘探工业信息等支</w:t>
            </w:r>
            <w:r>
              <w:rPr>
                <w:rFonts w:ascii="宋体" w:hAnsi="宋体" w:eastAsia="宋体" w:cs="宋体"/>
                <w:spacing w:val="1"/>
                <w:sz w:val="19"/>
                <w:szCs w:val="19"/>
                <w:highlight w:val="none"/>
              </w:rPr>
              <w:t>出</w:t>
            </w:r>
          </w:p>
        </w:tc>
        <w:tc>
          <w:tcPr>
            <w:tcW w:w="527" w:type="dxa"/>
            <w:tcBorders>
              <w:left w:val="single" w:color="000000" w:sz="6" w:space="0"/>
              <w:right w:val="single" w:color="000000" w:sz="6" w:space="0"/>
            </w:tcBorders>
            <w:vAlign w:val="top"/>
          </w:tcPr>
          <w:p>
            <w:pPr>
              <w:spacing w:before="53" w:line="188"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46</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6" w:line="188"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5</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5" w:line="222" w:lineRule="auto"/>
              <w:ind w:left="6"/>
              <w:rPr>
                <w:rFonts w:ascii="宋体" w:hAnsi="宋体" w:eastAsia="宋体" w:cs="宋体"/>
                <w:sz w:val="19"/>
                <w:szCs w:val="19"/>
                <w:highlight w:val="none"/>
              </w:rPr>
            </w:pPr>
            <w:r>
              <w:rPr>
                <w:rFonts w:ascii="宋体" w:hAnsi="宋体" w:eastAsia="宋体" w:cs="宋体"/>
                <w:spacing w:val="6"/>
                <w:sz w:val="19"/>
                <w:szCs w:val="19"/>
                <w:highlight w:val="none"/>
              </w:rPr>
              <w:t>十五</w:t>
            </w:r>
            <w:r>
              <w:rPr>
                <w:rFonts w:ascii="宋体" w:hAnsi="宋体" w:eastAsia="宋体" w:cs="宋体"/>
                <w:spacing w:val="4"/>
                <w:sz w:val="19"/>
                <w:szCs w:val="19"/>
                <w:highlight w:val="none"/>
              </w:rPr>
              <w:t>、</w:t>
            </w:r>
            <w:r>
              <w:rPr>
                <w:rFonts w:ascii="宋体" w:hAnsi="宋体" w:eastAsia="宋体" w:cs="宋体"/>
                <w:spacing w:val="3"/>
                <w:sz w:val="19"/>
                <w:szCs w:val="19"/>
                <w:highlight w:val="none"/>
              </w:rPr>
              <w:t>商业服务业等支出</w:t>
            </w:r>
          </w:p>
        </w:tc>
        <w:tc>
          <w:tcPr>
            <w:tcW w:w="527" w:type="dxa"/>
            <w:tcBorders>
              <w:left w:val="single" w:color="000000" w:sz="6" w:space="0"/>
              <w:right w:val="single" w:color="000000" w:sz="6" w:space="0"/>
            </w:tcBorders>
            <w:vAlign w:val="top"/>
          </w:tcPr>
          <w:p>
            <w:pPr>
              <w:spacing w:before="56" w:line="188"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47</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6" w:line="188"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6</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5" w:line="222" w:lineRule="auto"/>
              <w:ind w:left="6"/>
              <w:rPr>
                <w:rFonts w:ascii="宋体" w:hAnsi="宋体" w:eastAsia="宋体" w:cs="宋体"/>
                <w:sz w:val="19"/>
                <w:szCs w:val="19"/>
                <w:highlight w:val="none"/>
              </w:rPr>
            </w:pPr>
            <w:r>
              <w:rPr>
                <w:rFonts w:ascii="宋体" w:hAnsi="宋体" w:eastAsia="宋体" w:cs="宋体"/>
                <w:spacing w:val="4"/>
                <w:sz w:val="19"/>
                <w:szCs w:val="19"/>
                <w:highlight w:val="none"/>
              </w:rPr>
              <w:t>十</w:t>
            </w:r>
            <w:r>
              <w:rPr>
                <w:rFonts w:ascii="宋体" w:hAnsi="宋体" w:eastAsia="宋体" w:cs="宋体"/>
                <w:spacing w:val="3"/>
                <w:sz w:val="19"/>
                <w:szCs w:val="19"/>
                <w:highlight w:val="none"/>
              </w:rPr>
              <w:t>六、金融支出</w:t>
            </w:r>
          </w:p>
        </w:tc>
        <w:tc>
          <w:tcPr>
            <w:tcW w:w="527" w:type="dxa"/>
            <w:tcBorders>
              <w:left w:val="single" w:color="000000" w:sz="6" w:space="0"/>
              <w:right w:val="single" w:color="000000" w:sz="6" w:space="0"/>
            </w:tcBorders>
            <w:vAlign w:val="top"/>
          </w:tcPr>
          <w:p>
            <w:pPr>
              <w:spacing w:before="56" w:line="188"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48</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4" w:line="188"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7</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2" w:lineRule="auto"/>
              <w:ind w:left="6"/>
              <w:rPr>
                <w:rFonts w:ascii="宋体" w:hAnsi="宋体" w:eastAsia="宋体" w:cs="宋体"/>
                <w:sz w:val="19"/>
                <w:szCs w:val="19"/>
                <w:highlight w:val="none"/>
              </w:rPr>
            </w:pPr>
            <w:r>
              <w:rPr>
                <w:rFonts w:ascii="宋体" w:hAnsi="宋体" w:eastAsia="宋体" w:cs="宋体"/>
                <w:spacing w:val="6"/>
                <w:sz w:val="19"/>
                <w:szCs w:val="19"/>
                <w:highlight w:val="none"/>
              </w:rPr>
              <w:t>十七</w:t>
            </w:r>
            <w:r>
              <w:rPr>
                <w:rFonts w:ascii="宋体" w:hAnsi="宋体" w:eastAsia="宋体" w:cs="宋体"/>
                <w:spacing w:val="4"/>
                <w:sz w:val="19"/>
                <w:szCs w:val="19"/>
                <w:highlight w:val="none"/>
              </w:rPr>
              <w:t>、</w:t>
            </w:r>
            <w:r>
              <w:rPr>
                <w:rFonts w:ascii="宋体" w:hAnsi="宋体" w:eastAsia="宋体" w:cs="宋体"/>
                <w:spacing w:val="3"/>
                <w:sz w:val="19"/>
                <w:szCs w:val="19"/>
                <w:highlight w:val="none"/>
              </w:rPr>
              <w:t>援助其他地区支出</w:t>
            </w:r>
          </w:p>
        </w:tc>
        <w:tc>
          <w:tcPr>
            <w:tcW w:w="527" w:type="dxa"/>
            <w:tcBorders>
              <w:left w:val="single" w:color="000000" w:sz="6" w:space="0"/>
              <w:right w:val="single" w:color="000000" w:sz="6" w:space="0"/>
            </w:tcBorders>
            <w:vAlign w:val="top"/>
          </w:tcPr>
          <w:p>
            <w:pPr>
              <w:spacing w:before="54" w:line="188" w:lineRule="auto"/>
              <w:ind w:left="157"/>
              <w:rPr>
                <w:rFonts w:ascii="宋体" w:hAnsi="宋体" w:eastAsia="宋体" w:cs="宋体"/>
                <w:sz w:val="19"/>
                <w:szCs w:val="19"/>
                <w:highlight w:val="none"/>
              </w:rPr>
            </w:pPr>
            <w:r>
              <w:rPr>
                <w:rFonts w:ascii="宋体" w:hAnsi="宋体" w:eastAsia="宋体" w:cs="宋体"/>
                <w:spacing w:val="-1"/>
                <w:sz w:val="19"/>
                <w:szCs w:val="19"/>
                <w:highlight w:val="none"/>
              </w:rPr>
              <w:t>49</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6" w:line="188"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8</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5" w:line="222" w:lineRule="auto"/>
              <w:ind w:left="6"/>
              <w:rPr>
                <w:rFonts w:ascii="宋体" w:hAnsi="宋体" w:eastAsia="宋体" w:cs="宋体"/>
                <w:sz w:val="19"/>
                <w:szCs w:val="19"/>
                <w:highlight w:val="none"/>
              </w:rPr>
            </w:pPr>
            <w:r>
              <w:rPr>
                <w:rFonts w:ascii="宋体" w:hAnsi="宋体" w:eastAsia="宋体" w:cs="宋体"/>
                <w:spacing w:val="-4"/>
                <w:sz w:val="19"/>
                <w:szCs w:val="19"/>
                <w:highlight w:val="none"/>
              </w:rPr>
              <w:t>十八、 自然</w:t>
            </w:r>
            <w:r>
              <w:rPr>
                <w:rFonts w:ascii="宋体" w:hAnsi="宋体" w:eastAsia="宋体" w:cs="宋体"/>
                <w:spacing w:val="-2"/>
                <w:sz w:val="19"/>
                <w:szCs w:val="19"/>
                <w:highlight w:val="none"/>
              </w:rPr>
              <w:t>资源海洋气象等支出</w:t>
            </w:r>
          </w:p>
        </w:tc>
        <w:tc>
          <w:tcPr>
            <w:tcW w:w="527" w:type="dxa"/>
            <w:tcBorders>
              <w:left w:val="single" w:color="000000" w:sz="6" w:space="0"/>
              <w:right w:val="single" w:color="000000" w:sz="6" w:space="0"/>
            </w:tcBorders>
            <w:vAlign w:val="top"/>
          </w:tcPr>
          <w:p>
            <w:pPr>
              <w:spacing w:before="56"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4" w:line="188" w:lineRule="auto"/>
              <w:ind w:left="169"/>
              <w:rPr>
                <w:rFonts w:ascii="宋体" w:hAnsi="宋体" w:eastAsia="宋体" w:cs="宋体"/>
                <w:sz w:val="19"/>
                <w:szCs w:val="19"/>
                <w:highlight w:val="none"/>
              </w:rPr>
            </w:pPr>
            <w:r>
              <w:rPr>
                <w:rFonts w:ascii="宋体" w:hAnsi="宋体" w:eastAsia="宋体" w:cs="宋体"/>
                <w:spacing w:val="-9"/>
                <w:sz w:val="19"/>
                <w:szCs w:val="19"/>
                <w:highlight w:val="none"/>
              </w:rPr>
              <w:t>1</w:t>
            </w:r>
            <w:r>
              <w:rPr>
                <w:rFonts w:ascii="宋体" w:hAnsi="宋体" w:eastAsia="宋体" w:cs="宋体"/>
                <w:spacing w:val="-8"/>
                <w:sz w:val="19"/>
                <w:szCs w:val="19"/>
                <w:highlight w:val="none"/>
              </w:rPr>
              <w:t>9</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2" w:lineRule="auto"/>
              <w:ind w:left="6"/>
              <w:rPr>
                <w:rFonts w:ascii="宋体" w:hAnsi="宋体" w:eastAsia="宋体" w:cs="宋体"/>
                <w:sz w:val="19"/>
                <w:szCs w:val="19"/>
                <w:highlight w:val="none"/>
              </w:rPr>
            </w:pPr>
            <w:r>
              <w:rPr>
                <w:rFonts w:ascii="宋体" w:hAnsi="宋体" w:eastAsia="宋体" w:cs="宋体"/>
                <w:spacing w:val="6"/>
                <w:sz w:val="19"/>
                <w:szCs w:val="19"/>
                <w:highlight w:val="none"/>
              </w:rPr>
              <w:t>十</w:t>
            </w:r>
            <w:r>
              <w:rPr>
                <w:rFonts w:ascii="宋体" w:hAnsi="宋体" w:eastAsia="宋体" w:cs="宋体"/>
                <w:spacing w:val="4"/>
                <w:sz w:val="19"/>
                <w:szCs w:val="19"/>
                <w:highlight w:val="none"/>
              </w:rPr>
              <w:t>九</w:t>
            </w:r>
            <w:r>
              <w:rPr>
                <w:rFonts w:ascii="宋体" w:hAnsi="宋体" w:eastAsia="宋体" w:cs="宋体"/>
                <w:spacing w:val="3"/>
                <w:sz w:val="19"/>
                <w:szCs w:val="19"/>
                <w:highlight w:val="none"/>
              </w:rPr>
              <w:t>、住房保障支出</w:t>
            </w:r>
          </w:p>
        </w:tc>
        <w:tc>
          <w:tcPr>
            <w:tcW w:w="527" w:type="dxa"/>
            <w:tcBorders>
              <w:left w:val="single" w:color="000000" w:sz="6" w:space="0"/>
              <w:right w:val="single" w:color="000000" w:sz="6" w:space="0"/>
            </w:tcBorders>
            <w:vAlign w:val="top"/>
          </w:tcPr>
          <w:p>
            <w:pPr>
              <w:spacing w:before="54"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51</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6" w:line="188"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0</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5" w:line="222"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二</w:t>
            </w:r>
            <w:r>
              <w:rPr>
                <w:rFonts w:ascii="宋体" w:hAnsi="宋体" w:eastAsia="宋体" w:cs="宋体"/>
                <w:spacing w:val="4"/>
                <w:sz w:val="19"/>
                <w:szCs w:val="19"/>
                <w:highlight w:val="none"/>
              </w:rPr>
              <w:t>十</w:t>
            </w:r>
            <w:r>
              <w:rPr>
                <w:rFonts w:ascii="宋体" w:hAnsi="宋体" w:eastAsia="宋体" w:cs="宋体"/>
                <w:spacing w:val="3"/>
                <w:sz w:val="19"/>
                <w:szCs w:val="19"/>
                <w:highlight w:val="none"/>
              </w:rPr>
              <w:t>、粮油物资储备支出</w:t>
            </w:r>
          </w:p>
        </w:tc>
        <w:tc>
          <w:tcPr>
            <w:tcW w:w="527" w:type="dxa"/>
            <w:tcBorders>
              <w:left w:val="single" w:color="000000" w:sz="6" w:space="0"/>
              <w:right w:val="single" w:color="000000" w:sz="6" w:space="0"/>
            </w:tcBorders>
            <w:vAlign w:val="top"/>
          </w:tcPr>
          <w:p>
            <w:pPr>
              <w:spacing w:before="56"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52</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5" w:line="190"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1</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6" w:line="221"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二十</w:t>
            </w:r>
            <w:r>
              <w:rPr>
                <w:rFonts w:ascii="宋体" w:hAnsi="宋体" w:eastAsia="宋体" w:cs="宋体"/>
                <w:spacing w:val="5"/>
                <w:sz w:val="19"/>
                <w:szCs w:val="19"/>
                <w:highlight w:val="none"/>
              </w:rPr>
              <w:t>一</w:t>
            </w:r>
            <w:r>
              <w:rPr>
                <w:rFonts w:ascii="宋体" w:hAnsi="宋体" w:eastAsia="宋体" w:cs="宋体"/>
                <w:spacing w:val="3"/>
                <w:sz w:val="19"/>
                <w:szCs w:val="19"/>
                <w:highlight w:val="none"/>
              </w:rPr>
              <w:t>、国有资本经营预算支出</w:t>
            </w:r>
          </w:p>
        </w:tc>
        <w:tc>
          <w:tcPr>
            <w:tcW w:w="527" w:type="dxa"/>
            <w:tcBorders>
              <w:left w:val="single" w:color="000000" w:sz="6" w:space="0"/>
              <w:right w:val="single" w:color="000000" w:sz="6" w:space="0"/>
            </w:tcBorders>
            <w:vAlign w:val="top"/>
          </w:tcPr>
          <w:p>
            <w:pPr>
              <w:spacing w:before="56"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53</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4" w:line="189"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2</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2"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二十二</w:t>
            </w:r>
            <w:r>
              <w:rPr>
                <w:rFonts w:ascii="宋体" w:hAnsi="宋体" w:eastAsia="宋体" w:cs="宋体"/>
                <w:spacing w:val="4"/>
                <w:sz w:val="19"/>
                <w:szCs w:val="19"/>
                <w:highlight w:val="none"/>
              </w:rPr>
              <w:t>、</w:t>
            </w:r>
            <w:r>
              <w:rPr>
                <w:rFonts w:ascii="宋体" w:hAnsi="宋体" w:eastAsia="宋体" w:cs="宋体"/>
                <w:spacing w:val="3"/>
                <w:sz w:val="19"/>
                <w:szCs w:val="19"/>
                <w:highlight w:val="none"/>
              </w:rPr>
              <w:t>灾害防治及应急管理支出</w:t>
            </w:r>
          </w:p>
        </w:tc>
        <w:tc>
          <w:tcPr>
            <w:tcW w:w="527" w:type="dxa"/>
            <w:tcBorders>
              <w:left w:val="single" w:color="000000" w:sz="6" w:space="0"/>
              <w:right w:val="single" w:color="000000" w:sz="6" w:space="0"/>
            </w:tcBorders>
            <w:vAlign w:val="top"/>
          </w:tcPr>
          <w:p>
            <w:pPr>
              <w:spacing w:before="54"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54</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6" w:line="188"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3</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6" w:line="221" w:lineRule="auto"/>
              <w:ind w:left="8"/>
              <w:rPr>
                <w:rFonts w:ascii="宋体" w:hAnsi="宋体" w:eastAsia="宋体" w:cs="宋体"/>
                <w:sz w:val="19"/>
                <w:szCs w:val="19"/>
                <w:highlight w:val="none"/>
              </w:rPr>
            </w:pPr>
            <w:r>
              <w:rPr>
                <w:rFonts w:ascii="宋体" w:hAnsi="宋体" w:eastAsia="宋体" w:cs="宋体"/>
                <w:spacing w:val="3"/>
                <w:sz w:val="19"/>
                <w:szCs w:val="19"/>
                <w:highlight w:val="none"/>
              </w:rPr>
              <w:t>二十三、其他支出</w:t>
            </w:r>
          </w:p>
        </w:tc>
        <w:tc>
          <w:tcPr>
            <w:tcW w:w="527" w:type="dxa"/>
            <w:tcBorders>
              <w:left w:val="single" w:color="000000" w:sz="6" w:space="0"/>
              <w:right w:val="single" w:color="000000" w:sz="6" w:space="0"/>
            </w:tcBorders>
            <w:vAlign w:val="top"/>
          </w:tcPr>
          <w:p>
            <w:pPr>
              <w:spacing w:before="58" w:line="186"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55</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400.0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400.0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4" w:line="189"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4</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3" w:line="221"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二</w:t>
            </w:r>
            <w:r>
              <w:rPr>
                <w:rFonts w:ascii="宋体" w:hAnsi="宋体" w:eastAsia="宋体" w:cs="宋体"/>
                <w:spacing w:val="3"/>
                <w:sz w:val="19"/>
                <w:szCs w:val="19"/>
                <w:highlight w:val="none"/>
              </w:rPr>
              <w:t>十四、债务还本支出</w:t>
            </w:r>
          </w:p>
        </w:tc>
        <w:tc>
          <w:tcPr>
            <w:tcW w:w="527" w:type="dxa"/>
            <w:tcBorders>
              <w:left w:val="single" w:color="000000" w:sz="6" w:space="0"/>
              <w:right w:val="single" w:color="000000" w:sz="6" w:space="0"/>
            </w:tcBorders>
            <w:vAlign w:val="top"/>
          </w:tcPr>
          <w:p>
            <w:pPr>
              <w:spacing w:before="54"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56</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7" w:line="188"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5</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7" w:line="220"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二</w:t>
            </w:r>
            <w:r>
              <w:rPr>
                <w:rFonts w:ascii="宋体" w:hAnsi="宋体" w:eastAsia="宋体" w:cs="宋体"/>
                <w:spacing w:val="3"/>
                <w:sz w:val="19"/>
                <w:szCs w:val="19"/>
                <w:highlight w:val="none"/>
              </w:rPr>
              <w:t>十五、债务付息支出</w:t>
            </w:r>
          </w:p>
        </w:tc>
        <w:tc>
          <w:tcPr>
            <w:tcW w:w="527" w:type="dxa"/>
            <w:tcBorders>
              <w:left w:val="single" w:color="000000" w:sz="6" w:space="0"/>
              <w:right w:val="single" w:color="000000" w:sz="6" w:space="0"/>
            </w:tcBorders>
            <w:vAlign w:val="top"/>
          </w:tcPr>
          <w:p>
            <w:pPr>
              <w:spacing w:before="59" w:line="186"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57</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rPr>
                <w:rFonts w:ascii="Arial"/>
                <w:sz w:val="21"/>
                <w:highlight w:val="none"/>
              </w:rPr>
            </w:pPr>
          </w:p>
        </w:tc>
        <w:tc>
          <w:tcPr>
            <w:tcW w:w="530" w:type="dxa"/>
            <w:tcBorders>
              <w:left w:val="single" w:color="000000" w:sz="6" w:space="0"/>
              <w:right w:val="single" w:color="000000" w:sz="6" w:space="0"/>
            </w:tcBorders>
            <w:vAlign w:val="top"/>
          </w:tcPr>
          <w:p>
            <w:pPr>
              <w:spacing w:before="57" w:line="188"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6</w:t>
            </w:r>
          </w:p>
        </w:tc>
        <w:tc>
          <w:tcPr>
            <w:tcW w:w="1566"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3414" w:type="dxa"/>
            <w:tcBorders>
              <w:left w:val="single" w:color="000000" w:sz="6" w:space="0"/>
              <w:right w:val="single" w:color="000000" w:sz="6" w:space="0"/>
            </w:tcBorders>
            <w:vAlign w:val="top"/>
          </w:tcPr>
          <w:p>
            <w:pPr>
              <w:spacing w:before="27" w:line="220" w:lineRule="auto"/>
              <w:ind w:left="8"/>
              <w:rPr>
                <w:rFonts w:ascii="宋体" w:hAnsi="宋体" w:eastAsia="宋体" w:cs="宋体"/>
                <w:sz w:val="19"/>
                <w:szCs w:val="19"/>
                <w:highlight w:val="none"/>
              </w:rPr>
            </w:pPr>
            <w:r>
              <w:rPr>
                <w:rFonts w:ascii="宋体" w:hAnsi="宋体" w:eastAsia="宋体" w:cs="宋体"/>
                <w:spacing w:val="6"/>
                <w:sz w:val="19"/>
                <w:szCs w:val="19"/>
                <w:highlight w:val="none"/>
              </w:rPr>
              <w:t>二十六</w:t>
            </w:r>
            <w:r>
              <w:rPr>
                <w:rFonts w:ascii="宋体" w:hAnsi="宋体" w:eastAsia="宋体" w:cs="宋体"/>
                <w:spacing w:val="4"/>
                <w:sz w:val="19"/>
                <w:szCs w:val="19"/>
                <w:highlight w:val="none"/>
              </w:rPr>
              <w:t>、</w:t>
            </w:r>
            <w:r>
              <w:rPr>
                <w:rFonts w:ascii="宋体" w:hAnsi="宋体" w:eastAsia="宋体" w:cs="宋体"/>
                <w:spacing w:val="3"/>
                <w:sz w:val="19"/>
                <w:szCs w:val="19"/>
                <w:highlight w:val="none"/>
              </w:rPr>
              <w:t>抗疫特别国债安排的支出</w:t>
            </w:r>
          </w:p>
        </w:tc>
        <w:tc>
          <w:tcPr>
            <w:tcW w:w="527" w:type="dxa"/>
            <w:tcBorders>
              <w:left w:val="single" w:color="000000" w:sz="6" w:space="0"/>
              <w:right w:val="single" w:color="000000" w:sz="6" w:space="0"/>
            </w:tcBorders>
            <w:vAlign w:val="top"/>
          </w:tcPr>
          <w:p>
            <w:pPr>
              <w:spacing w:before="57"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58</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spacing w:before="25" w:line="220" w:lineRule="auto"/>
              <w:ind w:left="929"/>
              <w:rPr>
                <w:rFonts w:ascii="宋体" w:hAnsi="宋体" w:eastAsia="宋体" w:cs="宋体"/>
                <w:sz w:val="19"/>
                <w:szCs w:val="19"/>
                <w:highlight w:val="none"/>
              </w:rPr>
            </w:pPr>
            <w:r>
              <w:rPr>
                <w:rFonts w:ascii="宋体" w:hAnsi="宋体" w:eastAsia="宋体" w:cs="宋体"/>
                <w:spacing w:val="5"/>
                <w:sz w:val="19"/>
                <w:szCs w:val="19"/>
                <w:highlight w:val="none"/>
                <w14:textOutline w14:w="3530" w14:cap="flat" w14:cmpd="sng">
                  <w14:solidFill>
                    <w14:srgbClr w14:val="000000"/>
                  </w14:solidFill>
                  <w14:prstDash w14:val="solid"/>
                  <w14:miter w14:val="0"/>
                </w14:textOutline>
              </w:rPr>
              <w:t>本年收入合计</w:t>
            </w:r>
          </w:p>
        </w:tc>
        <w:tc>
          <w:tcPr>
            <w:tcW w:w="530" w:type="dxa"/>
            <w:tcBorders>
              <w:left w:val="single" w:color="000000" w:sz="6" w:space="0"/>
              <w:right w:val="single" w:color="000000" w:sz="6" w:space="0"/>
            </w:tcBorders>
            <w:vAlign w:val="top"/>
          </w:tcPr>
          <w:p>
            <w:pPr>
              <w:spacing w:before="55" w:line="188"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7</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532.64</w:t>
            </w:r>
          </w:p>
        </w:tc>
        <w:tc>
          <w:tcPr>
            <w:tcW w:w="3414" w:type="dxa"/>
            <w:tcBorders>
              <w:left w:val="single" w:color="000000" w:sz="6" w:space="0"/>
              <w:right w:val="single" w:color="000000" w:sz="6" w:space="0"/>
            </w:tcBorders>
            <w:vAlign w:val="top"/>
          </w:tcPr>
          <w:p>
            <w:pPr>
              <w:spacing w:before="25" w:line="220" w:lineRule="auto"/>
              <w:ind w:left="1107"/>
              <w:rPr>
                <w:rFonts w:ascii="宋体" w:hAnsi="宋体" w:eastAsia="宋体" w:cs="宋体"/>
                <w:sz w:val="19"/>
                <w:szCs w:val="19"/>
                <w:highlight w:val="none"/>
              </w:rPr>
            </w:pPr>
            <w:r>
              <w:rPr>
                <w:rFonts w:ascii="宋体" w:hAnsi="宋体" w:eastAsia="宋体" w:cs="宋体"/>
                <w:spacing w:val="5"/>
                <w:sz w:val="19"/>
                <w:szCs w:val="19"/>
                <w:highlight w:val="none"/>
                <w14:textOutline w14:w="3530" w14:cap="flat" w14:cmpd="sng">
                  <w14:solidFill>
                    <w14:srgbClr w14:val="000000"/>
                  </w14:solidFill>
                  <w14:prstDash w14:val="solid"/>
                  <w14:miter w14:val="0"/>
                </w14:textOutline>
              </w:rPr>
              <w:t>本年支出合计</w:t>
            </w:r>
          </w:p>
        </w:tc>
        <w:tc>
          <w:tcPr>
            <w:tcW w:w="527" w:type="dxa"/>
            <w:tcBorders>
              <w:left w:val="single" w:color="000000" w:sz="6" w:space="0"/>
              <w:right w:val="single" w:color="000000" w:sz="6" w:space="0"/>
            </w:tcBorders>
            <w:vAlign w:val="top"/>
          </w:tcPr>
          <w:p>
            <w:pPr>
              <w:spacing w:before="55" w:line="188" w:lineRule="auto"/>
              <w:ind w:left="161"/>
              <w:rPr>
                <w:rFonts w:ascii="宋体" w:hAnsi="宋体" w:eastAsia="宋体" w:cs="宋体"/>
                <w:sz w:val="19"/>
                <w:szCs w:val="19"/>
                <w:highlight w:val="none"/>
              </w:rPr>
            </w:pPr>
            <w:r>
              <w:rPr>
                <w:rFonts w:ascii="宋体" w:hAnsi="宋体" w:eastAsia="宋体" w:cs="宋体"/>
                <w:spacing w:val="-3"/>
                <w:sz w:val="19"/>
                <w:szCs w:val="19"/>
                <w:highlight w:val="none"/>
              </w:rPr>
              <w:t>59</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532.64</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132.64</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400.0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spacing w:before="27" w:line="220" w:lineRule="auto"/>
              <w:ind w:left="12"/>
              <w:rPr>
                <w:rFonts w:ascii="宋体" w:hAnsi="宋体" w:eastAsia="宋体" w:cs="宋体"/>
                <w:sz w:val="19"/>
                <w:szCs w:val="19"/>
                <w:highlight w:val="none"/>
              </w:rPr>
            </w:pPr>
            <w:r>
              <w:rPr>
                <w:rFonts w:ascii="宋体" w:hAnsi="宋体" w:eastAsia="宋体" w:cs="宋体"/>
                <w:spacing w:val="6"/>
                <w:sz w:val="19"/>
                <w:szCs w:val="19"/>
                <w:highlight w:val="none"/>
              </w:rPr>
              <w:t>年初</w:t>
            </w:r>
            <w:r>
              <w:rPr>
                <w:rFonts w:ascii="宋体" w:hAnsi="宋体" w:eastAsia="宋体" w:cs="宋体"/>
                <w:spacing w:val="4"/>
                <w:sz w:val="19"/>
                <w:szCs w:val="19"/>
                <w:highlight w:val="none"/>
              </w:rPr>
              <w:t>财</w:t>
            </w:r>
            <w:r>
              <w:rPr>
                <w:rFonts w:ascii="宋体" w:hAnsi="宋体" w:eastAsia="宋体" w:cs="宋体"/>
                <w:spacing w:val="3"/>
                <w:sz w:val="19"/>
                <w:szCs w:val="19"/>
                <w:highlight w:val="none"/>
              </w:rPr>
              <w:t>政拨款结转和结余</w:t>
            </w:r>
          </w:p>
        </w:tc>
        <w:tc>
          <w:tcPr>
            <w:tcW w:w="530" w:type="dxa"/>
            <w:tcBorders>
              <w:left w:val="single" w:color="000000" w:sz="6" w:space="0"/>
              <w:right w:val="single" w:color="000000" w:sz="6" w:space="0"/>
            </w:tcBorders>
            <w:vAlign w:val="top"/>
          </w:tcPr>
          <w:p>
            <w:pPr>
              <w:spacing w:before="57" w:line="188"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8</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3414" w:type="dxa"/>
            <w:tcBorders>
              <w:left w:val="single" w:color="000000" w:sz="6" w:space="0"/>
              <w:right w:val="single" w:color="000000" w:sz="6" w:space="0"/>
            </w:tcBorders>
            <w:vAlign w:val="top"/>
          </w:tcPr>
          <w:p>
            <w:pPr>
              <w:spacing w:before="27" w:line="220" w:lineRule="auto"/>
              <w:ind w:left="6"/>
              <w:rPr>
                <w:rFonts w:ascii="宋体" w:hAnsi="宋体" w:eastAsia="宋体" w:cs="宋体"/>
                <w:sz w:val="19"/>
                <w:szCs w:val="19"/>
                <w:highlight w:val="none"/>
              </w:rPr>
            </w:pPr>
            <w:r>
              <w:rPr>
                <w:rFonts w:ascii="宋体" w:hAnsi="宋体" w:eastAsia="宋体" w:cs="宋体"/>
                <w:spacing w:val="6"/>
                <w:sz w:val="19"/>
                <w:szCs w:val="19"/>
                <w:highlight w:val="none"/>
              </w:rPr>
              <w:t>年末</w:t>
            </w:r>
            <w:r>
              <w:rPr>
                <w:rFonts w:ascii="宋体" w:hAnsi="宋体" w:eastAsia="宋体" w:cs="宋体"/>
                <w:spacing w:val="4"/>
                <w:sz w:val="19"/>
                <w:szCs w:val="19"/>
                <w:highlight w:val="none"/>
              </w:rPr>
              <w:t>财</w:t>
            </w:r>
            <w:r>
              <w:rPr>
                <w:rFonts w:ascii="宋体" w:hAnsi="宋体" w:eastAsia="宋体" w:cs="宋体"/>
                <w:spacing w:val="3"/>
                <w:sz w:val="19"/>
                <w:szCs w:val="19"/>
                <w:highlight w:val="none"/>
              </w:rPr>
              <w:t>政拨款结转和结余</w:t>
            </w:r>
          </w:p>
        </w:tc>
        <w:tc>
          <w:tcPr>
            <w:tcW w:w="527" w:type="dxa"/>
            <w:tcBorders>
              <w:left w:val="single" w:color="000000" w:sz="6" w:space="0"/>
              <w:right w:val="single" w:color="000000" w:sz="6" w:space="0"/>
            </w:tcBorders>
            <w:vAlign w:val="top"/>
          </w:tcPr>
          <w:p>
            <w:pPr>
              <w:spacing w:before="57" w:line="188" w:lineRule="auto"/>
              <w:ind w:left="159"/>
              <w:rPr>
                <w:rFonts w:ascii="宋体" w:hAnsi="宋体" w:eastAsia="宋体" w:cs="宋体"/>
                <w:sz w:val="19"/>
                <w:szCs w:val="19"/>
                <w:highlight w:val="none"/>
              </w:rPr>
            </w:pPr>
            <w:r>
              <w:rPr>
                <w:rFonts w:ascii="宋体" w:hAnsi="宋体" w:eastAsia="宋体" w:cs="宋体"/>
                <w:spacing w:val="-2"/>
                <w:sz w:val="19"/>
                <w:szCs w:val="19"/>
                <w:highlight w:val="none"/>
              </w:rPr>
              <w:t>60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spacing w:before="27" w:line="220" w:lineRule="auto"/>
              <w:ind w:left="211"/>
              <w:rPr>
                <w:rFonts w:ascii="宋体" w:hAnsi="宋体" w:eastAsia="宋体" w:cs="宋体"/>
                <w:sz w:val="19"/>
                <w:szCs w:val="19"/>
                <w:highlight w:val="none"/>
              </w:rPr>
            </w:pPr>
            <w:r>
              <w:rPr>
                <w:rFonts w:ascii="宋体" w:hAnsi="宋体" w:eastAsia="宋体" w:cs="宋体"/>
                <w:spacing w:val="6"/>
                <w:sz w:val="19"/>
                <w:szCs w:val="19"/>
                <w:highlight w:val="none"/>
              </w:rPr>
              <w:t>一</w:t>
            </w:r>
            <w:r>
              <w:rPr>
                <w:rFonts w:ascii="宋体" w:hAnsi="宋体" w:eastAsia="宋体" w:cs="宋体"/>
                <w:spacing w:val="3"/>
                <w:sz w:val="19"/>
                <w:szCs w:val="19"/>
                <w:highlight w:val="none"/>
              </w:rPr>
              <w:t>般公共预算财政拨款</w:t>
            </w:r>
          </w:p>
        </w:tc>
        <w:tc>
          <w:tcPr>
            <w:tcW w:w="530" w:type="dxa"/>
            <w:tcBorders>
              <w:left w:val="single" w:color="000000" w:sz="6" w:space="0"/>
              <w:right w:val="single" w:color="000000" w:sz="6" w:space="0"/>
            </w:tcBorders>
            <w:vAlign w:val="top"/>
          </w:tcPr>
          <w:p>
            <w:pPr>
              <w:spacing w:before="57" w:line="188" w:lineRule="auto"/>
              <w:ind w:left="157"/>
              <w:rPr>
                <w:rFonts w:ascii="宋体" w:hAnsi="宋体" w:eastAsia="宋体" w:cs="宋体"/>
                <w:sz w:val="19"/>
                <w:szCs w:val="19"/>
                <w:highlight w:val="none"/>
              </w:rPr>
            </w:pPr>
            <w:r>
              <w:rPr>
                <w:rFonts w:ascii="宋体" w:hAnsi="宋体" w:eastAsia="宋体" w:cs="宋体"/>
                <w:spacing w:val="-3"/>
                <w:sz w:val="19"/>
                <w:szCs w:val="19"/>
                <w:highlight w:val="none"/>
              </w:rPr>
              <w:t>2</w:t>
            </w:r>
            <w:r>
              <w:rPr>
                <w:rFonts w:ascii="宋体" w:hAnsi="宋体" w:eastAsia="宋体" w:cs="宋体"/>
                <w:spacing w:val="-2"/>
                <w:sz w:val="19"/>
                <w:szCs w:val="19"/>
                <w:highlight w:val="none"/>
              </w:rPr>
              <w:t>9</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3414" w:type="dxa"/>
            <w:tcBorders>
              <w:left w:val="single" w:color="000000" w:sz="6" w:space="0"/>
              <w:right w:val="single" w:color="000000" w:sz="6" w:space="0"/>
            </w:tcBorders>
            <w:vAlign w:val="top"/>
          </w:tcPr>
          <w:p>
            <w:pPr>
              <w:rPr>
                <w:rFonts w:ascii="Arial"/>
                <w:sz w:val="21"/>
                <w:highlight w:val="none"/>
              </w:rPr>
            </w:pPr>
          </w:p>
        </w:tc>
        <w:tc>
          <w:tcPr>
            <w:tcW w:w="527" w:type="dxa"/>
            <w:tcBorders>
              <w:left w:val="single" w:color="000000" w:sz="6" w:space="0"/>
              <w:right w:val="single" w:color="000000" w:sz="6" w:space="0"/>
            </w:tcBorders>
            <w:vAlign w:val="top"/>
          </w:tcPr>
          <w:p>
            <w:pPr>
              <w:spacing w:before="57" w:line="188" w:lineRule="auto"/>
              <w:ind w:left="159"/>
              <w:rPr>
                <w:rFonts w:ascii="宋体" w:hAnsi="宋体" w:eastAsia="宋体" w:cs="宋体"/>
                <w:sz w:val="19"/>
                <w:szCs w:val="19"/>
                <w:highlight w:val="none"/>
              </w:rPr>
            </w:pPr>
            <w:r>
              <w:rPr>
                <w:rFonts w:ascii="宋体" w:hAnsi="宋体" w:eastAsia="宋体" w:cs="宋体"/>
                <w:spacing w:val="-2"/>
                <w:sz w:val="19"/>
                <w:szCs w:val="19"/>
                <w:highlight w:val="none"/>
              </w:rPr>
              <w:t>61</w:t>
            </w:r>
          </w:p>
        </w:tc>
        <w:tc>
          <w:tcPr>
            <w:tcW w:w="1568"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568"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565"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687"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spacing w:before="25" w:line="220" w:lineRule="auto"/>
              <w:ind w:left="207"/>
              <w:rPr>
                <w:rFonts w:ascii="宋体" w:hAnsi="宋体" w:eastAsia="宋体" w:cs="宋体"/>
                <w:sz w:val="19"/>
                <w:szCs w:val="19"/>
                <w:highlight w:val="none"/>
              </w:rPr>
            </w:pPr>
            <w:r>
              <w:rPr>
                <w:rFonts w:ascii="宋体" w:hAnsi="宋体" w:eastAsia="宋体" w:cs="宋体"/>
                <w:spacing w:val="6"/>
                <w:sz w:val="19"/>
                <w:szCs w:val="19"/>
                <w:highlight w:val="none"/>
              </w:rPr>
              <w:t>政府</w:t>
            </w:r>
            <w:r>
              <w:rPr>
                <w:rFonts w:ascii="宋体" w:hAnsi="宋体" w:eastAsia="宋体" w:cs="宋体"/>
                <w:spacing w:val="5"/>
                <w:sz w:val="19"/>
                <w:szCs w:val="19"/>
                <w:highlight w:val="none"/>
              </w:rPr>
              <w:t>性</w:t>
            </w:r>
            <w:r>
              <w:rPr>
                <w:rFonts w:ascii="宋体" w:hAnsi="宋体" w:eastAsia="宋体" w:cs="宋体"/>
                <w:spacing w:val="3"/>
                <w:sz w:val="19"/>
                <w:szCs w:val="19"/>
                <w:highlight w:val="none"/>
              </w:rPr>
              <w:t>基金预算财政拨款</w:t>
            </w:r>
          </w:p>
        </w:tc>
        <w:tc>
          <w:tcPr>
            <w:tcW w:w="530" w:type="dxa"/>
            <w:tcBorders>
              <w:left w:val="single" w:color="000000" w:sz="6" w:space="0"/>
              <w:right w:val="single" w:color="000000" w:sz="6" w:space="0"/>
            </w:tcBorders>
            <w:vAlign w:val="top"/>
          </w:tcPr>
          <w:p>
            <w:pPr>
              <w:spacing w:before="55" w:line="188" w:lineRule="auto"/>
              <w:ind w:left="158"/>
              <w:rPr>
                <w:rFonts w:ascii="宋体" w:hAnsi="宋体" w:eastAsia="宋体" w:cs="宋体"/>
                <w:sz w:val="19"/>
                <w:szCs w:val="19"/>
                <w:highlight w:val="none"/>
              </w:rPr>
            </w:pPr>
            <w:r>
              <w:rPr>
                <w:rFonts w:ascii="宋体" w:hAnsi="宋体" w:eastAsia="宋体" w:cs="宋体"/>
                <w:spacing w:val="-3"/>
                <w:sz w:val="19"/>
                <w:szCs w:val="19"/>
                <w:highlight w:val="none"/>
              </w:rPr>
              <w:t>30</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3414" w:type="dxa"/>
            <w:tcBorders>
              <w:left w:val="single" w:color="000000" w:sz="6" w:space="0"/>
              <w:right w:val="single" w:color="000000" w:sz="6" w:space="0"/>
            </w:tcBorders>
            <w:vAlign w:val="top"/>
          </w:tcPr>
          <w:p>
            <w:pPr>
              <w:rPr>
                <w:rFonts w:ascii="Arial"/>
                <w:sz w:val="21"/>
                <w:highlight w:val="none"/>
              </w:rPr>
            </w:pPr>
          </w:p>
        </w:tc>
        <w:tc>
          <w:tcPr>
            <w:tcW w:w="527" w:type="dxa"/>
            <w:tcBorders>
              <w:left w:val="single" w:color="000000" w:sz="6" w:space="0"/>
              <w:right w:val="single" w:color="000000" w:sz="6" w:space="0"/>
            </w:tcBorders>
            <w:vAlign w:val="top"/>
          </w:tcPr>
          <w:p>
            <w:pPr>
              <w:spacing w:before="55" w:line="188" w:lineRule="auto"/>
              <w:ind w:left="159"/>
              <w:rPr>
                <w:rFonts w:ascii="宋体" w:hAnsi="宋体" w:eastAsia="宋体" w:cs="宋体"/>
                <w:sz w:val="19"/>
                <w:szCs w:val="19"/>
                <w:highlight w:val="none"/>
              </w:rPr>
            </w:pPr>
            <w:r>
              <w:rPr>
                <w:rFonts w:ascii="宋体" w:hAnsi="宋体" w:eastAsia="宋体" w:cs="宋体"/>
                <w:spacing w:val="-2"/>
                <w:sz w:val="19"/>
                <w:szCs w:val="19"/>
                <w:highlight w:val="none"/>
              </w:rPr>
              <w:t>62</w:t>
            </w:r>
          </w:p>
        </w:tc>
        <w:tc>
          <w:tcPr>
            <w:tcW w:w="1568"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568"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565"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687"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pPr>
              <w:spacing w:before="27" w:line="220" w:lineRule="auto"/>
              <w:ind w:left="227"/>
              <w:rPr>
                <w:rFonts w:ascii="宋体" w:hAnsi="宋体" w:eastAsia="宋体" w:cs="宋体"/>
                <w:sz w:val="19"/>
                <w:szCs w:val="19"/>
                <w:highlight w:val="none"/>
              </w:rPr>
            </w:pPr>
            <w:r>
              <w:rPr>
                <w:rFonts w:ascii="宋体" w:hAnsi="宋体" w:eastAsia="宋体" w:cs="宋体"/>
                <w:spacing w:val="4"/>
                <w:sz w:val="19"/>
                <w:szCs w:val="19"/>
                <w:highlight w:val="none"/>
              </w:rPr>
              <w:t>国</w:t>
            </w:r>
            <w:r>
              <w:rPr>
                <w:rFonts w:ascii="宋体" w:hAnsi="宋体" w:eastAsia="宋体" w:cs="宋体"/>
                <w:spacing w:val="2"/>
                <w:sz w:val="19"/>
                <w:szCs w:val="19"/>
                <w:highlight w:val="none"/>
              </w:rPr>
              <w:t>有资本经营预算财政拨款</w:t>
            </w:r>
          </w:p>
        </w:tc>
        <w:tc>
          <w:tcPr>
            <w:tcW w:w="530" w:type="dxa"/>
            <w:tcBorders>
              <w:left w:val="single" w:color="000000" w:sz="6" w:space="0"/>
              <w:right w:val="single" w:color="000000" w:sz="6" w:space="0"/>
            </w:tcBorders>
            <w:vAlign w:val="top"/>
          </w:tcPr>
          <w:p>
            <w:pPr>
              <w:spacing w:before="57" w:line="188" w:lineRule="auto"/>
              <w:ind w:left="158"/>
              <w:rPr>
                <w:rFonts w:ascii="宋体" w:hAnsi="宋体" w:eastAsia="宋体" w:cs="宋体"/>
                <w:sz w:val="19"/>
                <w:szCs w:val="19"/>
                <w:highlight w:val="none"/>
              </w:rPr>
            </w:pPr>
            <w:r>
              <w:rPr>
                <w:rFonts w:ascii="宋体" w:hAnsi="宋体" w:eastAsia="宋体" w:cs="宋体"/>
                <w:spacing w:val="-3"/>
                <w:sz w:val="19"/>
                <w:szCs w:val="19"/>
                <w:highlight w:val="none"/>
              </w:rPr>
              <w:t>31</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3414" w:type="dxa"/>
            <w:tcBorders>
              <w:left w:val="single" w:color="000000" w:sz="6" w:space="0"/>
              <w:right w:val="single" w:color="000000" w:sz="6" w:space="0"/>
            </w:tcBorders>
            <w:vAlign w:val="top"/>
          </w:tcPr>
          <w:p>
            <w:pPr>
              <w:rPr>
                <w:rFonts w:ascii="Arial"/>
                <w:sz w:val="21"/>
                <w:highlight w:val="none"/>
              </w:rPr>
            </w:pPr>
          </w:p>
        </w:tc>
        <w:tc>
          <w:tcPr>
            <w:tcW w:w="527" w:type="dxa"/>
            <w:tcBorders>
              <w:left w:val="single" w:color="000000" w:sz="6" w:space="0"/>
              <w:right w:val="single" w:color="000000" w:sz="6" w:space="0"/>
            </w:tcBorders>
            <w:vAlign w:val="top"/>
          </w:tcPr>
          <w:p>
            <w:pPr>
              <w:spacing w:before="57" w:line="188" w:lineRule="auto"/>
              <w:ind w:left="159"/>
              <w:rPr>
                <w:rFonts w:ascii="宋体" w:hAnsi="宋体" w:eastAsia="宋体" w:cs="宋体"/>
                <w:sz w:val="19"/>
                <w:szCs w:val="19"/>
                <w:highlight w:val="none"/>
              </w:rPr>
            </w:pPr>
            <w:r>
              <w:rPr>
                <w:rFonts w:ascii="宋体" w:hAnsi="宋体" w:eastAsia="宋体" w:cs="宋体"/>
                <w:spacing w:val="-2"/>
                <w:sz w:val="19"/>
                <w:szCs w:val="19"/>
                <w:highlight w:val="none"/>
              </w:rPr>
              <w:t>63</w:t>
            </w:r>
          </w:p>
        </w:tc>
        <w:tc>
          <w:tcPr>
            <w:tcW w:w="1568"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568"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565"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1687"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pPr>
              <w:spacing w:before="25" w:line="220" w:lineRule="auto"/>
              <w:ind w:left="1049"/>
              <w:rPr>
                <w:rFonts w:ascii="宋体" w:hAnsi="宋体" w:eastAsia="宋体" w:cs="宋体"/>
                <w:sz w:val="19"/>
                <w:szCs w:val="19"/>
                <w:highlight w:val="none"/>
              </w:rPr>
            </w:pPr>
            <w:r>
              <w:rPr>
                <w:rFonts w:ascii="宋体" w:hAnsi="宋体" w:eastAsia="宋体" w:cs="宋体"/>
                <w:spacing w:val="12"/>
                <w:sz w:val="19"/>
                <w:szCs w:val="19"/>
                <w:highlight w:val="none"/>
                <w14:textOutline w14:w="3530" w14:cap="flat" w14:cmpd="sng">
                  <w14:solidFill>
                    <w14:srgbClr w14:val="000000"/>
                  </w14:solidFill>
                  <w14:prstDash w14:val="solid"/>
                  <w14:miter w14:val="0"/>
                </w14:textOutline>
              </w:rPr>
              <w:t>总</w:t>
            </w:r>
            <w:r>
              <w:rPr>
                <w:rFonts w:ascii="宋体" w:hAnsi="宋体" w:eastAsia="宋体" w:cs="宋体"/>
                <w:spacing w:val="12"/>
                <w:sz w:val="19"/>
                <w:szCs w:val="19"/>
                <w:highlight w:val="none"/>
              </w:rPr>
              <w:t xml:space="preserve">     </w:t>
            </w:r>
            <w:r>
              <w:rPr>
                <w:rFonts w:ascii="宋体" w:hAnsi="宋体" w:eastAsia="宋体" w:cs="宋体"/>
                <w:spacing w:val="11"/>
                <w:sz w:val="19"/>
                <w:szCs w:val="19"/>
                <w:highlight w:val="none"/>
                <w14:textOutline w14:w="3530" w14:cap="flat" w14:cmpd="sng">
                  <w14:solidFill>
                    <w14:srgbClr w14:val="000000"/>
                  </w14:solidFill>
                  <w14:prstDash w14:val="solid"/>
                  <w14:miter w14:val="0"/>
                </w14:textOutline>
              </w:rPr>
              <w:t>计</w:t>
            </w:r>
          </w:p>
        </w:tc>
        <w:tc>
          <w:tcPr>
            <w:tcW w:w="530" w:type="dxa"/>
            <w:tcBorders>
              <w:left w:val="single" w:color="000000" w:sz="6" w:space="0"/>
              <w:right w:val="single" w:color="000000" w:sz="6" w:space="0"/>
            </w:tcBorders>
            <w:vAlign w:val="top"/>
          </w:tcPr>
          <w:p>
            <w:pPr>
              <w:spacing w:before="55" w:line="188" w:lineRule="auto"/>
              <w:ind w:left="158"/>
              <w:rPr>
                <w:rFonts w:ascii="宋体" w:hAnsi="宋体" w:eastAsia="宋体" w:cs="宋体"/>
                <w:sz w:val="19"/>
                <w:szCs w:val="19"/>
                <w:highlight w:val="none"/>
              </w:rPr>
            </w:pPr>
            <w:r>
              <w:rPr>
                <w:rFonts w:ascii="宋体" w:hAnsi="宋体" w:eastAsia="宋体" w:cs="宋体"/>
                <w:spacing w:val="-3"/>
                <w:sz w:val="19"/>
                <w:szCs w:val="19"/>
                <w:highlight w:val="none"/>
              </w:rPr>
              <w:t>32</w:t>
            </w:r>
          </w:p>
        </w:tc>
        <w:tc>
          <w:tcPr>
            <w:tcW w:w="156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532.64</w:t>
            </w:r>
          </w:p>
        </w:tc>
        <w:tc>
          <w:tcPr>
            <w:tcW w:w="3414" w:type="dxa"/>
            <w:tcBorders>
              <w:left w:val="single" w:color="000000" w:sz="6" w:space="0"/>
              <w:right w:val="single" w:color="000000" w:sz="6" w:space="0"/>
            </w:tcBorders>
            <w:vAlign w:val="top"/>
          </w:tcPr>
          <w:p>
            <w:pPr>
              <w:spacing w:before="25" w:line="220" w:lineRule="auto"/>
              <w:ind w:left="1179"/>
              <w:rPr>
                <w:rFonts w:ascii="宋体" w:hAnsi="宋体" w:eastAsia="宋体" w:cs="宋体"/>
                <w:sz w:val="19"/>
                <w:szCs w:val="19"/>
                <w:highlight w:val="none"/>
              </w:rPr>
            </w:pPr>
            <w:r>
              <w:rPr>
                <w:rFonts w:ascii="宋体" w:hAnsi="宋体" w:eastAsia="宋体" w:cs="宋体"/>
                <w:spacing w:val="10"/>
                <w:sz w:val="19"/>
                <w:szCs w:val="19"/>
                <w:highlight w:val="none"/>
                <w14:textOutline w14:w="3530" w14:cap="flat" w14:cmpd="sng">
                  <w14:solidFill>
                    <w14:srgbClr w14:val="000000"/>
                  </w14:solidFill>
                  <w14:prstDash w14:val="solid"/>
                  <w14:miter w14:val="0"/>
                </w14:textOutline>
              </w:rPr>
              <w:t>总</w:t>
            </w:r>
            <w:r>
              <w:rPr>
                <w:rFonts w:ascii="宋体" w:hAnsi="宋体" w:eastAsia="宋体" w:cs="宋体"/>
                <w:spacing w:val="10"/>
                <w:sz w:val="19"/>
                <w:szCs w:val="19"/>
                <w:highlight w:val="none"/>
              </w:rPr>
              <w:t xml:space="preserve">      </w:t>
            </w:r>
            <w:r>
              <w:rPr>
                <w:rFonts w:ascii="宋体" w:hAnsi="宋体" w:eastAsia="宋体" w:cs="宋体"/>
                <w:spacing w:val="9"/>
                <w:sz w:val="19"/>
                <w:szCs w:val="19"/>
                <w:highlight w:val="none"/>
                <w14:textOutline w14:w="3530" w14:cap="flat" w14:cmpd="sng">
                  <w14:solidFill>
                    <w14:srgbClr w14:val="000000"/>
                  </w14:solidFill>
                  <w14:prstDash w14:val="solid"/>
                  <w14:miter w14:val="0"/>
                </w14:textOutline>
              </w:rPr>
              <w:t>计</w:t>
            </w:r>
          </w:p>
        </w:tc>
        <w:tc>
          <w:tcPr>
            <w:tcW w:w="527" w:type="dxa"/>
            <w:tcBorders>
              <w:left w:val="single" w:color="000000" w:sz="6" w:space="0"/>
              <w:right w:val="single" w:color="000000" w:sz="6" w:space="0"/>
            </w:tcBorders>
            <w:vAlign w:val="top"/>
          </w:tcPr>
          <w:p>
            <w:pPr>
              <w:spacing w:before="55" w:line="188" w:lineRule="auto"/>
              <w:ind w:left="159"/>
              <w:rPr>
                <w:rFonts w:ascii="宋体" w:hAnsi="宋体" w:eastAsia="宋体" w:cs="宋体"/>
                <w:sz w:val="19"/>
                <w:szCs w:val="19"/>
                <w:highlight w:val="none"/>
              </w:rPr>
            </w:pPr>
            <w:r>
              <w:rPr>
                <w:rFonts w:ascii="宋体" w:hAnsi="宋体" w:eastAsia="宋体" w:cs="宋体"/>
                <w:spacing w:val="-2"/>
                <w:sz w:val="19"/>
                <w:szCs w:val="19"/>
                <w:highlight w:val="none"/>
              </w:rPr>
              <w:t>64</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532.64</w:t>
            </w:r>
          </w:p>
        </w:tc>
        <w:tc>
          <w:tcPr>
            <w:tcW w:w="156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132.64</w:t>
            </w:r>
          </w:p>
        </w:tc>
        <w:tc>
          <w:tcPr>
            <w:tcW w:w="156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400.0</w:t>
            </w:r>
          </w:p>
        </w:tc>
        <w:tc>
          <w:tcPr>
            <w:tcW w:w="16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3794" w:type="dxa"/>
            <w:gridSpan w:val="8"/>
            <w:tcBorders>
              <w:left w:val="nil"/>
              <w:bottom w:val="single" w:color="FFFFFF" w:sz="2" w:space="0"/>
              <w:right w:val="single" w:color="FFFFFF" w:sz="2" w:space="0"/>
            </w:tcBorders>
            <w:vAlign w:val="top"/>
          </w:tcPr>
          <w:p>
            <w:pPr>
              <w:spacing w:before="27" w:line="228" w:lineRule="auto"/>
              <w:ind w:left="19"/>
              <w:rPr>
                <w:rFonts w:ascii="宋体" w:hAnsi="宋体" w:eastAsia="宋体" w:cs="宋体"/>
                <w:sz w:val="19"/>
                <w:szCs w:val="19"/>
                <w:highlight w:val="none"/>
              </w:rPr>
            </w:pPr>
            <w:r>
              <w:rPr>
                <w:rFonts w:ascii="宋体" w:hAnsi="宋体" w:eastAsia="宋体" w:cs="宋体"/>
                <w:spacing w:val="8"/>
                <w:sz w:val="19"/>
                <w:szCs w:val="19"/>
                <w:highlight w:val="none"/>
              </w:rPr>
              <w:t>注：本</w:t>
            </w:r>
            <w:r>
              <w:rPr>
                <w:rFonts w:ascii="宋体" w:hAnsi="宋体" w:eastAsia="宋体" w:cs="宋体"/>
                <w:spacing w:val="4"/>
                <w:sz w:val="19"/>
                <w:szCs w:val="19"/>
                <w:highlight w:val="none"/>
              </w:rPr>
              <w:t>表反映部门本年度一般公共预算财政拨款、政府性基金预算财政拨款和国有资本经营预算财政拨款的总收支和年末结转结余情况。</w:t>
            </w:r>
          </w:p>
        </w:tc>
        <w:tc>
          <w:tcPr>
            <w:tcW w:w="1687" w:type="dxa"/>
            <w:tcBorders>
              <w:left w:val="single" w:color="FFFFFF" w:sz="2" w:space="0"/>
              <w:bottom w:val="single" w:color="FFFFFF" w:sz="2" w:space="0"/>
              <w:right w:val="single" w:color="FFFFFF" w:sz="2" w:space="0"/>
            </w:tcBorders>
            <w:vAlign w:val="top"/>
          </w:tcPr>
          <w:p>
            <w:pPr>
              <w:rPr>
                <w:rFonts w:ascii="Arial"/>
                <w:sz w:val="21"/>
                <w:highlight w:val="none"/>
              </w:rPr>
            </w:pPr>
          </w:p>
        </w:tc>
      </w:tr>
    </w:tbl>
    <w:p>
      <w:pPr>
        <w:rPr>
          <w:rFonts w:hint="eastAsia" w:ascii="黑体" w:hAnsi="黑体" w:eastAsia="黑体" w:cs="黑体"/>
          <w:spacing w:val="7"/>
          <w:sz w:val="32"/>
          <w:szCs w:val="32"/>
          <w:highlight w:val="none"/>
          <w:lang w:val="en-US" w:eastAsia="zh-CN"/>
        </w:rPr>
      </w:pPr>
      <w:r>
        <w:rPr>
          <w:rFonts w:hint="eastAsia" w:ascii="黑体" w:hAnsi="黑体" w:eastAsia="黑体" w:cs="黑体"/>
          <w:spacing w:val="7"/>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hint="default" w:ascii="黑体" w:hAnsi="黑体" w:eastAsia="黑体" w:cs="黑体"/>
          <w:spacing w:val="7"/>
          <w:sz w:val="32"/>
          <w:szCs w:val="32"/>
          <w:highlight w:val="none"/>
          <w:lang w:val="en-US" w:eastAsia="zh-CN"/>
        </w:rPr>
      </w:pPr>
      <w:bookmarkStart w:id="10" w:name="_Toc13251"/>
      <w:r>
        <w:rPr>
          <w:rFonts w:hint="eastAsia" w:ascii="黑体" w:hAnsi="黑体" w:eastAsia="黑体" w:cs="黑体"/>
          <w:spacing w:val="7"/>
          <w:sz w:val="32"/>
          <w:szCs w:val="32"/>
          <w:highlight w:val="none"/>
          <w:lang w:val="en-US" w:eastAsia="zh-CN"/>
        </w:rPr>
        <w:t>五、一般公共预算财政拨款支出决算</w:t>
      </w:r>
      <w:bookmarkEnd w:id="10"/>
      <w:r>
        <w:rPr>
          <w:rFonts w:hint="eastAsia" w:ascii="黑体" w:hAnsi="黑体" w:eastAsia="黑体" w:cs="黑体"/>
          <w:spacing w:val="7"/>
          <w:sz w:val="32"/>
          <w:szCs w:val="32"/>
          <w:highlight w:val="none"/>
          <w:lang w:val="en-US" w:eastAsia="zh-CN"/>
        </w:rPr>
        <w:t>表</w:t>
      </w:r>
    </w:p>
    <w:tbl>
      <w:tblPr>
        <w:tblStyle w:val="13"/>
        <w:tblW w:w="156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4"/>
        <w:gridCol w:w="5270"/>
        <w:gridCol w:w="3016"/>
        <w:gridCol w:w="3014"/>
        <w:gridCol w:w="3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6614" w:type="dxa"/>
            <w:gridSpan w:val="2"/>
            <w:tcBorders>
              <w:top w:val="nil"/>
              <w:left w:val="nil"/>
              <w:bottom w:val="nil"/>
              <w:right w:val="nil"/>
            </w:tcBorders>
            <w:vAlign w:val="top"/>
          </w:tcPr>
          <w:p>
            <w:pPr>
              <w:spacing w:before="30" w:line="222" w:lineRule="auto"/>
              <w:rPr>
                <w:rFonts w:ascii="宋体" w:hAnsi="宋体" w:eastAsia="宋体" w:cs="宋体"/>
                <w:spacing w:val="5"/>
                <w:sz w:val="19"/>
                <w:szCs w:val="19"/>
                <w:highlight w:val="none"/>
              </w:rPr>
            </w:pPr>
          </w:p>
        </w:tc>
        <w:tc>
          <w:tcPr>
            <w:tcW w:w="9055" w:type="dxa"/>
            <w:gridSpan w:val="3"/>
            <w:tcBorders>
              <w:top w:val="nil"/>
              <w:left w:val="nil"/>
              <w:bottom w:val="nil"/>
              <w:right w:val="nil"/>
            </w:tcBorders>
            <w:vAlign w:val="top"/>
          </w:tcPr>
          <w:p>
            <w:pPr>
              <w:spacing w:before="30" w:line="220" w:lineRule="auto"/>
              <w:jc w:val="right"/>
              <w:rPr>
                <w:rFonts w:ascii="宋体" w:hAnsi="宋体" w:eastAsia="宋体" w:cs="宋体"/>
                <w:spacing w:val="-1"/>
                <w:sz w:val="19"/>
                <w:szCs w:val="19"/>
                <w:highlight w:val="none"/>
              </w:rPr>
            </w:pPr>
            <w:r>
              <w:rPr>
                <w:rFonts w:hint="eastAsia" w:ascii="宋体" w:hAnsi="宋体" w:eastAsia="宋体" w:cs="宋体"/>
                <w:spacing w:val="-1"/>
                <w:sz w:val="19"/>
                <w:szCs w:val="19"/>
                <w:highlight w:val="none"/>
              </w:rPr>
              <w:t>公开0</w:t>
            </w:r>
            <w:r>
              <w:rPr>
                <w:rFonts w:hint="eastAsia" w:ascii="宋体" w:hAnsi="宋体" w:eastAsia="宋体" w:cs="宋体"/>
                <w:spacing w:val="-1"/>
                <w:sz w:val="19"/>
                <w:szCs w:val="19"/>
                <w:highlight w:val="none"/>
                <w:lang w:val="en-US" w:eastAsia="zh-CN"/>
              </w:rPr>
              <w:t>5</w:t>
            </w:r>
            <w:r>
              <w:rPr>
                <w:rFonts w:hint="eastAsia" w:ascii="宋体" w:hAnsi="宋体" w:eastAsia="宋体" w:cs="宋体"/>
                <w:spacing w:val="-1"/>
                <w:sz w:val="19"/>
                <w:szCs w:val="19"/>
                <w:highlight w:val="none"/>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6614" w:type="dxa"/>
            <w:gridSpan w:val="2"/>
            <w:tcBorders>
              <w:top w:val="nil"/>
              <w:left w:val="nil"/>
              <w:bottom w:val="single" w:color="000000" w:sz="2" w:space="0"/>
              <w:right w:val="nil"/>
            </w:tcBorders>
            <w:vAlign w:val="top"/>
          </w:tcPr>
          <w:p>
            <w:pPr>
              <w:spacing w:before="30" w:line="222" w:lineRule="auto"/>
              <w:rPr>
                <w:rFonts w:ascii="宋体" w:hAnsi="宋体" w:eastAsia="宋体" w:cs="宋体"/>
                <w:spacing w:val="5"/>
                <w:sz w:val="19"/>
                <w:szCs w:val="19"/>
                <w:highlight w:val="none"/>
              </w:rPr>
            </w:pPr>
            <w:r>
              <w:rPr>
                <w:rFonts w:hint="eastAsia" w:ascii="宋体" w:hAnsi="宋体" w:eastAsia="宋体" w:cs="宋体"/>
                <w:spacing w:val="5"/>
                <w:sz w:val="19"/>
                <w:szCs w:val="19"/>
                <w:highlight w:val="none"/>
              </w:rPr>
              <w:t>部门：荆门市康复医院</w:t>
            </w:r>
          </w:p>
        </w:tc>
        <w:tc>
          <w:tcPr>
            <w:tcW w:w="9055" w:type="dxa"/>
            <w:gridSpan w:val="3"/>
            <w:tcBorders>
              <w:top w:val="nil"/>
              <w:left w:val="nil"/>
              <w:bottom w:val="single" w:color="000000" w:sz="2" w:space="0"/>
              <w:right w:val="nil"/>
            </w:tcBorders>
            <w:vAlign w:val="top"/>
          </w:tcPr>
          <w:p>
            <w:pPr>
              <w:spacing w:before="30" w:line="220" w:lineRule="auto"/>
              <w:jc w:val="right"/>
              <w:rPr>
                <w:rFonts w:ascii="宋体" w:hAnsi="宋体" w:eastAsia="宋体" w:cs="宋体"/>
                <w:spacing w:val="-1"/>
                <w:sz w:val="19"/>
                <w:szCs w:val="19"/>
                <w:highlight w:val="none"/>
              </w:rPr>
            </w:pPr>
            <w:r>
              <w:rPr>
                <w:rFonts w:hint="eastAsia" w:ascii="宋体" w:hAnsi="宋体" w:eastAsia="宋体" w:cs="宋体"/>
                <w:spacing w:val="-1"/>
                <w:sz w:val="19"/>
                <w:szCs w:val="19"/>
                <w:highlight w:val="none"/>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6614" w:type="dxa"/>
            <w:gridSpan w:val="2"/>
            <w:tcBorders>
              <w:top w:val="single" w:color="000000" w:sz="2" w:space="0"/>
              <w:bottom w:val="single" w:color="000000" w:sz="2" w:space="0"/>
            </w:tcBorders>
            <w:vAlign w:val="top"/>
          </w:tcPr>
          <w:p>
            <w:pPr>
              <w:spacing w:before="30" w:line="222" w:lineRule="auto"/>
              <w:ind w:left="2379"/>
              <w:rPr>
                <w:rFonts w:ascii="宋体" w:hAnsi="宋体" w:eastAsia="宋体" w:cs="宋体"/>
                <w:sz w:val="20"/>
                <w:szCs w:val="20"/>
                <w:highlight w:val="none"/>
              </w:rPr>
            </w:pPr>
            <w:r>
              <w:rPr>
                <w:rFonts w:ascii="宋体" w:hAnsi="宋体" w:eastAsia="宋体" w:cs="宋体"/>
                <w:spacing w:val="5"/>
                <w:sz w:val="20"/>
                <w:szCs w:val="20"/>
                <w:highlight w:val="none"/>
              </w:rPr>
              <w:t xml:space="preserve">项              </w:t>
            </w:r>
            <w:r>
              <w:rPr>
                <w:rFonts w:ascii="宋体" w:hAnsi="宋体" w:eastAsia="宋体" w:cs="宋体"/>
                <w:spacing w:val="4"/>
                <w:sz w:val="20"/>
                <w:szCs w:val="20"/>
                <w:highlight w:val="none"/>
              </w:rPr>
              <w:t>目</w:t>
            </w:r>
          </w:p>
        </w:tc>
        <w:tc>
          <w:tcPr>
            <w:tcW w:w="9055" w:type="dxa"/>
            <w:gridSpan w:val="3"/>
            <w:tcBorders>
              <w:top w:val="single" w:color="000000" w:sz="2" w:space="0"/>
              <w:bottom w:val="single" w:color="000000" w:sz="2" w:space="0"/>
            </w:tcBorders>
            <w:vAlign w:val="top"/>
          </w:tcPr>
          <w:p>
            <w:pPr>
              <w:spacing w:before="30" w:line="220" w:lineRule="auto"/>
              <w:ind w:left="4117"/>
              <w:rPr>
                <w:rFonts w:ascii="宋体" w:hAnsi="宋体" w:eastAsia="宋体" w:cs="宋体"/>
                <w:sz w:val="20"/>
                <w:szCs w:val="20"/>
                <w:highlight w:val="none"/>
              </w:rPr>
            </w:pPr>
            <w:r>
              <w:rPr>
                <w:rFonts w:ascii="宋体" w:hAnsi="宋体" w:eastAsia="宋体" w:cs="宋体"/>
                <w:spacing w:val="-1"/>
                <w:sz w:val="20"/>
                <w:szCs w:val="20"/>
                <w:highlight w:val="none"/>
              </w:rPr>
              <w:t>本年支</w:t>
            </w:r>
            <w:r>
              <w:rPr>
                <w:rFonts w:ascii="宋体" w:hAnsi="宋体" w:eastAsia="宋体" w:cs="宋体"/>
                <w:sz w:val="20"/>
                <w:szCs w:val="20"/>
                <w:highlight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344" w:type="dxa"/>
            <w:tcBorders>
              <w:top w:val="single" w:color="000000" w:sz="2" w:space="0"/>
              <w:bottom w:val="single" w:color="000000" w:sz="2" w:space="0"/>
            </w:tcBorders>
            <w:vAlign w:val="top"/>
          </w:tcPr>
          <w:p>
            <w:pPr>
              <w:spacing w:before="274" w:line="220" w:lineRule="auto"/>
              <w:ind w:left="259"/>
              <w:rPr>
                <w:rFonts w:ascii="宋体" w:hAnsi="宋体" w:eastAsia="宋体" w:cs="宋体"/>
                <w:sz w:val="20"/>
                <w:szCs w:val="20"/>
                <w:highlight w:val="none"/>
              </w:rPr>
            </w:pPr>
            <w:r>
              <w:rPr>
                <w:rFonts w:ascii="宋体" w:hAnsi="宋体" w:eastAsia="宋体" w:cs="宋体"/>
                <w:spacing w:val="-1"/>
                <w:sz w:val="20"/>
                <w:szCs w:val="20"/>
                <w:highlight w:val="none"/>
              </w:rPr>
              <w:t>科目</w:t>
            </w:r>
            <w:r>
              <w:rPr>
                <w:rFonts w:ascii="宋体" w:hAnsi="宋体" w:eastAsia="宋体" w:cs="宋体"/>
                <w:sz w:val="20"/>
                <w:szCs w:val="20"/>
                <w:highlight w:val="none"/>
              </w:rPr>
              <w:t>代码</w:t>
            </w:r>
          </w:p>
        </w:tc>
        <w:tc>
          <w:tcPr>
            <w:tcW w:w="5270" w:type="dxa"/>
            <w:tcBorders>
              <w:top w:val="single" w:color="000000" w:sz="2" w:space="0"/>
              <w:bottom w:val="single" w:color="000000" w:sz="2" w:space="0"/>
            </w:tcBorders>
            <w:vAlign w:val="top"/>
          </w:tcPr>
          <w:p>
            <w:pPr>
              <w:spacing w:before="274" w:line="220" w:lineRule="auto"/>
              <w:ind w:left="2220"/>
              <w:rPr>
                <w:rFonts w:ascii="宋体" w:hAnsi="宋体" w:eastAsia="宋体" w:cs="宋体"/>
                <w:sz w:val="20"/>
                <w:szCs w:val="20"/>
                <w:highlight w:val="none"/>
              </w:rPr>
            </w:pPr>
            <w:r>
              <w:rPr>
                <w:rFonts w:ascii="宋体" w:hAnsi="宋体" w:eastAsia="宋体" w:cs="宋体"/>
                <w:spacing w:val="-1"/>
                <w:sz w:val="20"/>
                <w:szCs w:val="20"/>
                <w:highlight w:val="none"/>
              </w:rPr>
              <w:t>科目</w:t>
            </w:r>
            <w:r>
              <w:rPr>
                <w:rFonts w:ascii="宋体" w:hAnsi="宋体" w:eastAsia="宋体" w:cs="宋体"/>
                <w:sz w:val="20"/>
                <w:szCs w:val="20"/>
                <w:highlight w:val="none"/>
              </w:rPr>
              <w:t>名称</w:t>
            </w:r>
          </w:p>
        </w:tc>
        <w:tc>
          <w:tcPr>
            <w:tcW w:w="3016" w:type="dxa"/>
            <w:tcBorders>
              <w:top w:val="single" w:color="000000" w:sz="2" w:space="0"/>
              <w:bottom w:val="single" w:color="000000" w:sz="2" w:space="0"/>
            </w:tcBorders>
            <w:vAlign w:val="top"/>
          </w:tcPr>
          <w:p>
            <w:pPr>
              <w:spacing w:before="274" w:line="222" w:lineRule="auto"/>
              <w:ind w:left="1304"/>
              <w:rPr>
                <w:rFonts w:ascii="宋体" w:hAnsi="宋体" w:eastAsia="宋体" w:cs="宋体"/>
                <w:sz w:val="20"/>
                <w:szCs w:val="20"/>
                <w:highlight w:val="none"/>
              </w:rPr>
            </w:pPr>
            <w:r>
              <w:rPr>
                <w:rFonts w:ascii="宋体" w:hAnsi="宋体" w:eastAsia="宋体" w:cs="宋体"/>
                <w:spacing w:val="-6"/>
                <w:sz w:val="20"/>
                <w:szCs w:val="20"/>
                <w:highlight w:val="none"/>
              </w:rPr>
              <w:t>小</w:t>
            </w:r>
            <w:r>
              <w:rPr>
                <w:rFonts w:ascii="宋体" w:hAnsi="宋体" w:eastAsia="宋体" w:cs="宋体"/>
                <w:spacing w:val="-5"/>
                <w:sz w:val="20"/>
                <w:szCs w:val="20"/>
                <w:highlight w:val="none"/>
              </w:rPr>
              <w:t>计</w:t>
            </w:r>
          </w:p>
        </w:tc>
        <w:tc>
          <w:tcPr>
            <w:tcW w:w="3014" w:type="dxa"/>
            <w:tcBorders>
              <w:top w:val="single" w:color="000000" w:sz="2" w:space="0"/>
              <w:bottom w:val="single" w:color="000000" w:sz="2" w:space="0"/>
            </w:tcBorders>
            <w:vAlign w:val="top"/>
          </w:tcPr>
          <w:p>
            <w:pPr>
              <w:spacing w:before="274" w:line="220" w:lineRule="auto"/>
              <w:ind w:left="1100"/>
              <w:rPr>
                <w:rFonts w:ascii="宋体" w:hAnsi="宋体" w:eastAsia="宋体" w:cs="宋体"/>
                <w:sz w:val="20"/>
                <w:szCs w:val="20"/>
                <w:highlight w:val="none"/>
              </w:rPr>
            </w:pPr>
            <w:r>
              <w:rPr>
                <w:rFonts w:ascii="宋体" w:hAnsi="宋体" w:eastAsia="宋体" w:cs="宋体"/>
                <w:spacing w:val="-1"/>
                <w:sz w:val="20"/>
                <w:szCs w:val="20"/>
                <w:highlight w:val="none"/>
              </w:rPr>
              <w:t>基本</w:t>
            </w:r>
            <w:r>
              <w:rPr>
                <w:rFonts w:ascii="宋体" w:hAnsi="宋体" w:eastAsia="宋体" w:cs="宋体"/>
                <w:sz w:val="20"/>
                <w:szCs w:val="20"/>
                <w:highlight w:val="none"/>
              </w:rPr>
              <w:t>支出</w:t>
            </w:r>
          </w:p>
        </w:tc>
        <w:tc>
          <w:tcPr>
            <w:tcW w:w="3025" w:type="dxa"/>
            <w:tcBorders>
              <w:top w:val="single" w:color="000000" w:sz="2" w:space="0"/>
              <w:bottom w:val="single" w:color="000000" w:sz="2" w:space="0"/>
            </w:tcBorders>
            <w:vAlign w:val="top"/>
          </w:tcPr>
          <w:p>
            <w:pPr>
              <w:spacing w:before="273" w:line="222" w:lineRule="auto"/>
              <w:ind w:left="1106"/>
              <w:rPr>
                <w:rFonts w:ascii="宋体" w:hAnsi="宋体" w:eastAsia="宋体" w:cs="宋体"/>
                <w:sz w:val="20"/>
                <w:szCs w:val="20"/>
                <w:highlight w:val="none"/>
              </w:rPr>
            </w:pPr>
            <w:r>
              <w:rPr>
                <w:rFonts w:ascii="宋体" w:hAnsi="宋体" w:eastAsia="宋体" w:cs="宋体"/>
                <w:spacing w:val="-2"/>
                <w:sz w:val="20"/>
                <w:szCs w:val="20"/>
                <w:highlight w:val="none"/>
              </w:rPr>
              <w:t>项</w:t>
            </w:r>
            <w:r>
              <w:rPr>
                <w:rFonts w:ascii="宋体" w:hAnsi="宋体" w:eastAsia="宋体" w:cs="宋体"/>
                <w:spacing w:val="-1"/>
                <w:sz w:val="20"/>
                <w:szCs w:val="20"/>
                <w:highlight w:val="none"/>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6614" w:type="dxa"/>
            <w:gridSpan w:val="2"/>
            <w:tcBorders>
              <w:top w:val="single" w:color="000000" w:sz="2" w:space="0"/>
              <w:bottom w:val="single" w:color="000000" w:sz="2" w:space="0"/>
            </w:tcBorders>
            <w:vAlign w:val="top"/>
          </w:tcPr>
          <w:p>
            <w:pPr>
              <w:spacing w:before="20" w:line="221" w:lineRule="auto"/>
              <w:ind w:left="3098"/>
              <w:rPr>
                <w:rFonts w:ascii="宋体" w:hAnsi="宋体" w:eastAsia="宋体" w:cs="宋体"/>
                <w:sz w:val="20"/>
                <w:szCs w:val="20"/>
                <w:highlight w:val="none"/>
              </w:rPr>
            </w:pPr>
            <w:r>
              <w:rPr>
                <w:rFonts w:ascii="宋体" w:hAnsi="宋体" w:eastAsia="宋体" w:cs="宋体"/>
                <w:spacing w:val="-3"/>
                <w:sz w:val="20"/>
                <w:szCs w:val="20"/>
                <w:highlight w:val="none"/>
              </w:rPr>
              <w:t>栏</w:t>
            </w:r>
            <w:r>
              <w:rPr>
                <w:rFonts w:ascii="宋体" w:hAnsi="宋体" w:eastAsia="宋体" w:cs="宋体"/>
                <w:spacing w:val="-2"/>
                <w:sz w:val="20"/>
                <w:szCs w:val="20"/>
                <w:highlight w:val="none"/>
              </w:rPr>
              <w:t>次</w:t>
            </w:r>
          </w:p>
        </w:tc>
        <w:tc>
          <w:tcPr>
            <w:tcW w:w="3016" w:type="dxa"/>
            <w:tcBorders>
              <w:top w:val="single" w:color="000000" w:sz="2" w:space="0"/>
              <w:bottom w:val="single" w:color="000000" w:sz="2" w:space="0"/>
            </w:tcBorders>
            <w:vAlign w:val="top"/>
          </w:tcPr>
          <w:p>
            <w:pPr>
              <w:spacing w:before="51" w:line="188" w:lineRule="auto"/>
              <w:ind w:left="1464"/>
              <w:rPr>
                <w:rFonts w:ascii="宋体" w:hAnsi="宋体" w:eastAsia="宋体" w:cs="宋体"/>
                <w:sz w:val="20"/>
                <w:szCs w:val="20"/>
                <w:highlight w:val="none"/>
              </w:rPr>
            </w:pPr>
            <w:r>
              <w:rPr>
                <w:rFonts w:ascii="宋体" w:hAnsi="宋体" w:eastAsia="宋体" w:cs="宋体"/>
                <w:sz w:val="20"/>
                <w:szCs w:val="20"/>
                <w:highlight w:val="none"/>
              </w:rPr>
              <w:t>1</w:t>
            </w:r>
          </w:p>
        </w:tc>
        <w:tc>
          <w:tcPr>
            <w:tcW w:w="3014" w:type="dxa"/>
            <w:tcBorders>
              <w:top w:val="single" w:color="000000" w:sz="2" w:space="0"/>
              <w:bottom w:val="single" w:color="000000" w:sz="2" w:space="0"/>
            </w:tcBorders>
            <w:vAlign w:val="top"/>
          </w:tcPr>
          <w:p>
            <w:pPr>
              <w:spacing w:before="52" w:line="187" w:lineRule="auto"/>
              <w:ind w:left="1455"/>
              <w:rPr>
                <w:rFonts w:ascii="宋体" w:hAnsi="宋体" w:eastAsia="宋体" w:cs="宋体"/>
                <w:sz w:val="20"/>
                <w:szCs w:val="20"/>
                <w:highlight w:val="none"/>
              </w:rPr>
            </w:pPr>
            <w:r>
              <w:rPr>
                <w:rFonts w:ascii="宋体" w:hAnsi="宋体" w:eastAsia="宋体" w:cs="宋体"/>
                <w:sz w:val="20"/>
                <w:szCs w:val="20"/>
                <w:highlight w:val="none"/>
              </w:rPr>
              <w:t>2</w:t>
            </w:r>
          </w:p>
        </w:tc>
        <w:tc>
          <w:tcPr>
            <w:tcW w:w="3025" w:type="dxa"/>
            <w:tcBorders>
              <w:top w:val="single" w:color="000000" w:sz="2" w:space="0"/>
              <w:bottom w:val="single" w:color="000000" w:sz="2" w:space="0"/>
            </w:tcBorders>
            <w:vAlign w:val="top"/>
          </w:tcPr>
          <w:p>
            <w:pPr>
              <w:spacing w:before="51" w:line="186" w:lineRule="auto"/>
              <w:ind w:left="1460"/>
              <w:rPr>
                <w:rFonts w:ascii="宋体" w:hAnsi="宋体" w:eastAsia="宋体" w:cs="宋体"/>
                <w:sz w:val="20"/>
                <w:szCs w:val="20"/>
                <w:highlight w:val="none"/>
              </w:rPr>
            </w:pPr>
            <w:r>
              <w:rPr>
                <w:rFonts w:ascii="宋体" w:hAnsi="宋体" w:eastAsia="宋体" w:cs="宋体"/>
                <w:sz w:val="20"/>
                <w:szCs w:val="20"/>
                <w:highlight w:val="none"/>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6614" w:type="dxa"/>
            <w:gridSpan w:val="2"/>
            <w:tcBorders>
              <w:top w:val="single" w:color="000000" w:sz="2" w:space="0"/>
              <w:bottom w:val="single" w:color="000000" w:sz="2" w:space="0"/>
            </w:tcBorders>
            <w:vAlign w:val="top"/>
          </w:tcPr>
          <w:p>
            <w:pPr>
              <w:spacing w:before="21" w:line="221" w:lineRule="auto"/>
              <w:ind w:left="2376"/>
              <w:rPr>
                <w:rFonts w:ascii="宋体" w:hAnsi="宋体" w:eastAsia="宋体" w:cs="宋体"/>
                <w:sz w:val="20"/>
                <w:szCs w:val="20"/>
                <w:highlight w:val="none"/>
              </w:rPr>
            </w:pPr>
            <w:r>
              <w:rPr>
                <w:rFonts w:ascii="宋体" w:hAnsi="宋体" w:eastAsia="宋体" w:cs="宋体"/>
                <w:spacing w:val="4"/>
                <w:sz w:val="20"/>
                <w:szCs w:val="20"/>
                <w:highlight w:val="none"/>
              </w:rPr>
              <w:t xml:space="preserve">合    </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 xml:space="preserve">         计</w:t>
            </w:r>
          </w:p>
        </w:tc>
        <w:tc>
          <w:tcPr>
            <w:tcW w:w="3016"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132.64</w:t>
            </w:r>
          </w:p>
        </w:tc>
        <w:tc>
          <w:tcPr>
            <w:tcW w:w="3014"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8.6</w:t>
            </w:r>
          </w:p>
        </w:tc>
        <w:tc>
          <w:tcPr>
            <w:tcW w:w="3025" w:type="dxa"/>
            <w:tcBorders>
              <w:top w:val="single" w:color="000000" w:sz="2" w:space="0"/>
              <w:bottom w:val="single" w:color="000000" w:sz="2"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124.04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208</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社会保障和就业支出</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8.6</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8.6</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20802</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民政管理事务</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8.6</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8.6</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2080299</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 xml:space="preserve">  其他民政管理事务支出</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8.6</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8.6</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210</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卫生健康支出</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124.04</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0.0</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124.04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21002</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公立医院</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30.41</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0.0</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30.41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2100201</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 xml:space="preserve">  综合医院</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7.6</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0.0</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2100212</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 xml:space="preserve">  康复医院</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22.81</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0.0</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22.81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21004</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公共卫生</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93.63</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0.0</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pPr>
              <w:spacing w:before="56" w:line="186" w:lineRule="auto"/>
              <w:ind w:left="14"/>
              <w:rPr>
                <w:rFonts w:ascii="宋体" w:hAnsi="宋体" w:eastAsia="宋体" w:cs="宋体"/>
                <w:sz w:val="19"/>
                <w:szCs w:val="19"/>
                <w:highlight w:val="none"/>
              </w:rPr>
            </w:pPr>
            <w:r>
              <w:rPr>
                <w:rFonts w:hint="eastAsia" w:ascii="宋体" w:hAnsi="宋体" w:eastAsia="宋体" w:cs="宋体"/>
                <w:spacing w:val="-1"/>
                <w:sz w:val="19"/>
                <w:szCs w:val="19"/>
                <w:highlight w:val="none"/>
              </w:rPr>
              <w:t>2100410</w:t>
            </w:r>
          </w:p>
        </w:tc>
        <w:tc>
          <w:tcPr>
            <w:tcW w:w="5270" w:type="dxa"/>
            <w:tcBorders>
              <w:top w:val="single" w:color="000000" w:sz="2" w:space="0"/>
              <w:bottom w:val="single" w:color="000000" w:sz="2" w:space="0"/>
            </w:tcBorders>
            <w:vAlign w:val="top"/>
          </w:tcPr>
          <w:p>
            <w:pPr>
              <w:spacing w:before="25" w:line="220" w:lineRule="auto"/>
              <w:rPr>
                <w:rFonts w:ascii="宋体" w:hAnsi="宋体" w:eastAsia="宋体" w:cs="宋体"/>
                <w:sz w:val="19"/>
                <w:szCs w:val="19"/>
                <w:highlight w:val="none"/>
              </w:rPr>
            </w:pPr>
            <w:r>
              <w:rPr>
                <w:rFonts w:hint="eastAsia" w:ascii="宋体" w:hAnsi="宋体" w:eastAsia="宋体" w:cs="宋体"/>
                <w:spacing w:val="-1"/>
                <w:sz w:val="19"/>
                <w:szCs w:val="19"/>
                <w:highlight w:val="none"/>
              </w:rPr>
              <w:t xml:space="preserve">  突发公共卫生事件应急处理</w:t>
            </w:r>
          </w:p>
        </w:tc>
        <w:tc>
          <w:tcPr>
            <w:tcW w:w="3016" w:type="dxa"/>
            <w:tcBorders>
              <w:top w:val="single" w:color="000000" w:sz="2" w:space="0"/>
              <w:bottom w:val="single" w:color="000000" w:sz="2" w:space="0"/>
            </w:tcBorders>
            <w:vAlign w:val="top"/>
          </w:tcPr>
          <w:p>
            <w:pPr>
              <w:spacing w:before="55" w:line="192" w:lineRule="auto"/>
              <w:ind w:right="13"/>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93.63</w:t>
            </w:r>
          </w:p>
        </w:tc>
        <w:tc>
          <w:tcPr>
            <w:tcW w:w="3014" w:type="dxa"/>
            <w:tcBorders>
              <w:top w:val="single" w:color="000000" w:sz="2" w:space="0"/>
              <w:bottom w:val="single" w:color="000000" w:sz="2" w:space="0"/>
            </w:tcBorders>
            <w:vAlign w:val="top"/>
          </w:tcPr>
          <w:p>
            <w:pPr>
              <w:spacing w:before="55" w:line="192" w:lineRule="auto"/>
              <w:ind w:right="10"/>
              <w:jc w:val="right"/>
              <w:rPr>
                <w:rFonts w:hint="eastAsia" w:ascii="宋体" w:hAnsi="宋体" w:eastAsia="宋体" w:cs="宋体"/>
                <w:sz w:val="19"/>
                <w:szCs w:val="19"/>
                <w:highlight w:val="none"/>
              </w:rPr>
            </w:pPr>
            <w:r>
              <w:rPr>
                <w:rFonts w:hint="eastAsia" w:ascii="宋体" w:hAnsi="宋体" w:eastAsia="宋体" w:cs="宋体"/>
                <w:spacing w:val="-1"/>
                <w:sz w:val="19"/>
                <w:szCs w:val="19"/>
                <w:highlight w:val="none"/>
              </w:rPr>
              <w:t>0.0</w:t>
            </w:r>
          </w:p>
        </w:tc>
        <w:tc>
          <w:tcPr>
            <w:tcW w:w="3025" w:type="dxa"/>
            <w:tcBorders>
              <w:top w:val="single" w:color="000000" w:sz="2" w:space="0"/>
              <w:bottom w:val="single" w:color="000000" w:sz="2"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5669" w:type="dxa"/>
            <w:gridSpan w:val="5"/>
            <w:tcBorders>
              <w:top w:val="single" w:color="000000" w:sz="2" w:space="0"/>
              <w:left w:val="nil"/>
              <w:bottom w:val="nil"/>
              <w:right w:val="nil"/>
            </w:tcBorders>
            <w:vAlign w:val="top"/>
          </w:tcPr>
          <w:p>
            <w:pPr>
              <w:rPr>
                <w:rFonts w:ascii="Arial"/>
                <w:sz w:val="21"/>
                <w:highlight w:val="none"/>
              </w:rPr>
            </w:pPr>
            <w:r>
              <w:rPr>
                <w:rFonts w:hint="eastAsia" w:ascii="宋体" w:hAnsi="宋体" w:eastAsia="宋体" w:cs="宋体"/>
                <w:spacing w:val="4"/>
                <w:sz w:val="19"/>
                <w:szCs w:val="19"/>
                <w:highlight w:val="none"/>
              </w:rPr>
              <w:t>注：本表反映部门本年度一般公共预算财政拨款支出情况。</w:t>
            </w:r>
          </w:p>
        </w:tc>
      </w:tr>
    </w:tbl>
    <w:p>
      <w:pPr>
        <w:rPr>
          <w:rFonts w:hint="eastAsia" w:ascii="黑体" w:hAnsi="黑体" w:eastAsia="黑体" w:cs="黑体"/>
          <w:spacing w:val="12"/>
          <w:position w:val="2"/>
          <w:sz w:val="32"/>
          <w:szCs w:val="32"/>
          <w:highlight w:val="none"/>
          <w:lang w:val="en-US" w:eastAsia="zh-CN"/>
        </w:rPr>
      </w:pPr>
      <w:r>
        <w:rPr>
          <w:rFonts w:hint="eastAsia" w:ascii="黑体" w:hAnsi="黑体" w:eastAsia="黑体" w:cs="黑体"/>
          <w:spacing w:val="12"/>
          <w:position w:val="2"/>
          <w:sz w:val="32"/>
          <w:szCs w:val="32"/>
          <w:highlight w:val="none"/>
          <w:lang w:val="en-US" w:eastAsia="zh-CN"/>
        </w:rPr>
        <w:br w:type="page"/>
      </w:r>
    </w:p>
    <w:p>
      <w:pPr>
        <w:jc w:val="center"/>
        <w:outlineLvl w:val="1"/>
        <w:rPr>
          <w:rFonts w:ascii="黑体" w:hAnsi="黑体" w:eastAsia="黑体" w:cs="黑体"/>
          <w:spacing w:val="6"/>
          <w:position w:val="2"/>
          <w:sz w:val="32"/>
          <w:szCs w:val="32"/>
          <w:highlight w:val="none"/>
        </w:rPr>
      </w:pPr>
      <w:bookmarkStart w:id="11" w:name="_Toc29281"/>
      <w:r>
        <w:rPr>
          <w:rFonts w:hint="eastAsia" w:ascii="黑体" w:hAnsi="黑体" w:eastAsia="黑体" w:cs="黑体"/>
          <w:spacing w:val="12"/>
          <w:position w:val="2"/>
          <w:sz w:val="32"/>
          <w:szCs w:val="32"/>
          <w:highlight w:val="none"/>
          <w:lang w:val="en-US" w:eastAsia="zh-CN"/>
        </w:rPr>
        <w:t>六、</w:t>
      </w:r>
      <w:r>
        <w:rPr>
          <w:rFonts w:ascii="黑体" w:hAnsi="黑体" w:eastAsia="黑体" w:cs="黑体"/>
          <w:spacing w:val="12"/>
          <w:position w:val="2"/>
          <w:sz w:val="32"/>
          <w:szCs w:val="32"/>
          <w:highlight w:val="none"/>
        </w:rPr>
        <w:t>一般</w:t>
      </w:r>
      <w:r>
        <w:rPr>
          <w:rFonts w:ascii="黑体" w:hAnsi="黑体" w:eastAsia="黑体" w:cs="黑体"/>
          <w:spacing w:val="8"/>
          <w:position w:val="2"/>
          <w:sz w:val="32"/>
          <w:szCs w:val="32"/>
          <w:highlight w:val="none"/>
        </w:rPr>
        <w:t>公</w:t>
      </w:r>
      <w:r>
        <w:rPr>
          <w:rFonts w:ascii="黑体" w:hAnsi="黑体" w:eastAsia="黑体" w:cs="黑体"/>
          <w:spacing w:val="6"/>
          <w:position w:val="2"/>
          <w:sz w:val="32"/>
          <w:szCs w:val="32"/>
          <w:highlight w:val="none"/>
        </w:rPr>
        <w:t>共预算财政拨款基本支出决算明细表</w:t>
      </w:r>
      <w:bookmarkEnd w:id="11"/>
    </w:p>
    <w:tbl>
      <w:tblPr>
        <w:tblStyle w:val="13"/>
        <w:tblpPr w:leftFromText="180" w:rightFromText="180" w:vertAnchor="text" w:horzAnchor="page" w:tblpX="642" w:tblpY="46"/>
        <w:tblOverlap w:val="never"/>
        <w:tblW w:w="155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3040"/>
        <w:gridCol w:w="1622"/>
        <w:gridCol w:w="559"/>
        <w:gridCol w:w="2173"/>
        <w:gridCol w:w="1506"/>
        <w:gridCol w:w="618"/>
        <w:gridCol w:w="3871"/>
        <w:gridCol w:w="15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289" w:type="dxa"/>
            <w:gridSpan w:val="3"/>
            <w:tcBorders>
              <w:top w:val="nil"/>
              <w:left w:val="nil"/>
              <w:bottom w:val="nil"/>
              <w:right w:val="nil"/>
            </w:tcBorders>
            <w:vAlign w:val="top"/>
          </w:tcPr>
          <w:p>
            <w:pPr>
              <w:spacing w:before="52" w:line="230" w:lineRule="auto"/>
              <w:ind w:left="2156"/>
              <w:rPr>
                <w:rFonts w:ascii="宋体" w:hAnsi="宋体" w:eastAsia="宋体" w:cs="宋体"/>
                <w:spacing w:val="8"/>
                <w:sz w:val="19"/>
                <w:szCs w:val="19"/>
                <w:highlight w:val="none"/>
              </w:rPr>
            </w:pPr>
          </w:p>
        </w:tc>
        <w:tc>
          <w:tcPr>
            <w:tcW w:w="10228" w:type="dxa"/>
            <w:gridSpan w:val="6"/>
            <w:tcBorders>
              <w:top w:val="nil"/>
              <w:left w:val="nil"/>
              <w:bottom w:val="nil"/>
              <w:right w:val="nil"/>
            </w:tcBorders>
            <w:vAlign w:val="top"/>
          </w:tcPr>
          <w:p>
            <w:pPr>
              <w:spacing w:before="52" w:line="230" w:lineRule="auto"/>
              <w:jc w:val="right"/>
              <w:rPr>
                <w:rFonts w:ascii="宋体" w:hAnsi="宋体" w:eastAsia="宋体" w:cs="宋体"/>
                <w:spacing w:val="7"/>
                <w:sz w:val="19"/>
                <w:szCs w:val="19"/>
                <w:highlight w:val="none"/>
              </w:rPr>
            </w:pPr>
            <w:r>
              <w:rPr>
                <w:rFonts w:hint="eastAsia" w:ascii="宋体" w:hAnsi="宋体" w:eastAsia="宋体" w:cs="宋体"/>
                <w:spacing w:val="7"/>
                <w:sz w:val="19"/>
                <w:szCs w:val="19"/>
                <w:highlight w:val="none"/>
              </w:rPr>
              <w:t>公开0</w:t>
            </w:r>
            <w:r>
              <w:rPr>
                <w:rFonts w:hint="eastAsia" w:ascii="宋体" w:hAnsi="宋体" w:eastAsia="宋体" w:cs="宋体"/>
                <w:spacing w:val="7"/>
                <w:sz w:val="19"/>
                <w:szCs w:val="19"/>
                <w:highlight w:val="none"/>
                <w:lang w:val="en-US" w:eastAsia="zh-CN"/>
              </w:rPr>
              <w:t>6</w:t>
            </w:r>
            <w:r>
              <w:rPr>
                <w:rFonts w:hint="eastAsia" w:ascii="宋体" w:hAnsi="宋体" w:eastAsia="宋体" w:cs="宋体"/>
                <w:spacing w:val="7"/>
                <w:sz w:val="19"/>
                <w:szCs w:val="19"/>
                <w:highlight w:val="no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5289" w:type="dxa"/>
            <w:gridSpan w:val="3"/>
            <w:tcBorders>
              <w:top w:val="nil"/>
              <w:left w:val="nil"/>
              <w:bottom w:val="single" w:color="000000" w:sz="2" w:space="0"/>
              <w:right w:val="nil"/>
            </w:tcBorders>
            <w:vAlign w:val="top"/>
          </w:tcPr>
          <w:p>
            <w:pPr>
              <w:spacing w:before="52" w:line="230" w:lineRule="auto"/>
              <w:rPr>
                <w:rFonts w:ascii="宋体" w:hAnsi="宋体" w:eastAsia="宋体" w:cs="宋体"/>
                <w:spacing w:val="8"/>
                <w:sz w:val="19"/>
                <w:szCs w:val="19"/>
                <w:highlight w:val="none"/>
              </w:rPr>
            </w:pPr>
            <w:r>
              <w:rPr>
                <w:rFonts w:hint="eastAsia" w:ascii="宋体" w:hAnsi="宋体" w:eastAsia="宋体" w:cs="宋体"/>
                <w:spacing w:val="8"/>
                <w:sz w:val="19"/>
                <w:szCs w:val="19"/>
                <w:highlight w:val="none"/>
              </w:rPr>
              <w:t>部门：荆门市康复医院</w:t>
            </w:r>
          </w:p>
        </w:tc>
        <w:tc>
          <w:tcPr>
            <w:tcW w:w="10228" w:type="dxa"/>
            <w:gridSpan w:val="6"/>
            <w:tcBorders>
              <w:top w:val="nil"/>
              <w:left w:val="nil"/>
              <w:bottom w:val="single" w:color="000000" w:sz="2" w:space="0"/>
              <w:right w:val="nil"/>
            </w:tcBorders>
            <w:vAlign w:val="top"/>
          </w:tcPr>
          <w:p>
            <w:pPr>
              <w:spacing w:before="52" w:line="230" w:lineRule="auto"/>
              <w:jc w:val="right"/>
              <w:rPr>
                <w:rFonts w:ascii="宋体" w:hAnsi="宋体" w:eastAsia="宋体" w:cs="宋体"/>
                <w:spacing w:val="7"/>
                <w:sz w:val="19"/>
                <w:szCs w:val="19"/>
                <w:highlight w:val="none"/>
              </w:rPr>
            </w:pPr>
            <w:r>
              <w:rPr>
                <w:rFonts w:hint="eastAsia" w:ascii="宋体" w:hAnsi="宋体" w:eastAsia="宋体" w:cs="宋体"/>
                <w:spacing w:val="7"/>
                <w:sz w:val="19"/>
                <w:szCs w:val="19"/>
                <w:highlight w:val="none"/>
              </w:rPr>
              <w:t>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289" w:type="dxa"/>
            <w:gridSpan w:val="3"/>
            <w:tcBorders>
              <w:top w:val="single" w:color="000000" w:sz="2" w:space="0"/>
              <w:left w:val="single" w:color="000000" w:sz="6" w:space="0"/>
              <w:right w:val="single" w:color="000000" w:sz="6" w:space="0"/>
            </w:tcBorders>
            <w:vAlign w:val="top"/>
          </w:tcPr>
          <w:p>
            <w:pPr>
              <w:spacing w:before="52" w:line="230" w:lineRule="auto"/>
              <w:ind w:left="2156"/>
              <w:rPr>
                <w:rFonts w:ascii="宋体" w:hAnsi="宋体" w:eastAsia="宋体" w:cs="宋体"/>
                <w:sz w:val="18"/>
                <w:szCs w:val="18"/>
                <w:highlight w:val="none"/>
              </w:rPr>
            </w:pPr>
            <w:r>
              <w:rPr>
                <w:rFonts w:ascii="宋体" w:hAnsi="宋体" w:eastAsia="宋体" w:cs="宋体"/>
                <w:spacing w:val="8"/>
                <w:sz w:val="18"/>
                <w:szCs w:val="18"/>
                <w:highlight w:val="none"/>
              </w:rPr>
              <w:t>人</w:t>
            </w:r>
            <w:r>
              <w:rPr>
                <w:rFonts w:ascii="宋体" w:hAnsi="宋体" w:eastAsia="宋体" w:cs="宋体"/>
                <w:spacing w:val="7"/>
                <w:sz w:val="18"/>
                <w:szCs w:val="18"/>
                <w:highlight w:val="none"/>
              </w:rPr>
              <w:t>员经费</w:t>
            </w:r>
          </w:p>
        </w:tc>
        <w:tc>
          <w:tcPr>
            <w:tcW w:w="10228" w:type="dxa"/>
            <w:gridSpan w:val="6"/>
            <w:tcBorders>
              <w:top w:val="single" w:color="000000" w:sz="2" w:space="0"/>
              <w:left w:val="single" w:color="000000" w:sz="6" w:space="0"/>
              <w:right w:val="single" w:color="000000" w:sz="6" w:space="0"/>
            </w:tcBorders>
            <w:vAlign w:val="top"/>
          </w:tcPr>
          <w:p>
            <w:pPr>
              <w:spacing w:before="52" w:line="230" w:lineRule="auto"/>
              <w:ind w:left="4795"/>
              <w:rPr>
                <w:rFonts w:ascii="宋体" w:hAnsi="宋体" w:eastAsia="宋体" w:cs="宋体"/>
                <w:sz w:val="18"/>
                <w:szCs w:val="18"/>
                <w:highlight w:val="none"/>
              </w:rPr>
            </w:pPr>
            <w:r>
              <w:rPr>
                <w:rFonts w:ascii="宋体" w:hAnsi="宋体" w:eastAsia="宋体" w:cs="宋体"/>
                <w:spacing w:val="7"/>
                <w:sz w:val="18"/>
                <w:szCs w:val="18"/>
                <w:highlight w:val="none"/>
              </w:rPr>
              <w:t>公</w:t>
            </w:r>
            <w:r>
              <w:rPr>
                <w:rFonts w:ascii="宋体" w:hAnsi="宋体" w:eastAsia="宋体" w:cs="宋体"/>
                <w:spacing w:val="6"/>
                <w:sz w:val="18"/>
                <w:szCs w:val="18"/>
                <w:highlight w:val="none"/>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27" w:type="dxa"/>
            <w:tcBorders>
              <w:left w:val="single" w:color="000000" w:sz="6" w:space="0"/>
              <w:right w:val="single" w:color="000000" w:sz="6" w:space="0"/>
            </w:tcBorders>
            <w:vAlign w:val="top"/>
          </w:tcPr>
          <w:p>
            <w:pPr>
              <w:spacing w:before="49" w:line="281" w:lineRule="exact"/>
              <w:ind w:left="114"/>
              <w:rPr>
                <w:rFonts w:ascii="宋体" w:hAnsi="宋体" w:eastAsia="宋体" w:cs="宋体"/>
                <w:sz w:val="18"/>
                <w:szCs w:val="18"/>
                <w:highlight w:val="none"/>
              </w:rPr>
            </w:pPr>
            <w:r>
              <w:rPr>
                <w:rFonts w:ascii="宋体" w:hAnsi="宋体" w:eastAsia="宋体" w:cs="宋体"/>
                <w:spacing w:val="6"/>
                <w:position w:val="7"/>
                <w:sz w:val="18"/>
                <w:szCs w:val="18"/>
                <w:highlight w:val="none"/>
              </w:rPr>
              <w:t>科</w:t>
            </w:r>
            <w:r>
              <w:rPr>
                <w:rFonts w:ascii="宋体" w:hAnsi="宋体" w:eastAsia="宋体" w:cs="宋体"/>
                <w:spacing w:val="5"/>
                <w:position w:val="7"/>
                <w:sz w:val="18"/>
                <w:szCs w:val="18"/>
                <w:highlight w:val="none"/>
              </w:rPr>
              <w:t>目</w:t>
            </w:r>
          </w:p>
          <w:p>
            <w:pPr>
              <w:spacing w:line="229" w:lineRule="auto"/>
              <w:ind w:left="114"/>
              <w:rPr>
                <w:rFonts w:ascii="宋体" w:hAnsi="宋体" w:eastAsia="宋体" w:cs="宋体"/>
                <w:sz w:val="18"/>
                <w:szCs w:val="18"/>
                <w:highlight w:val="none"/>
              </w:rPr>
            </w:pPr>
            <w:r>
              <w:rPr>
                <w:rFonts w:ascii="宋体" w:hAnsi="宋体" w:eastAsia="宋体" w:cs="宋体"/>
                <w:spacing w:val="6"/>
                <w:sz w:val="18"/>
                <w:szCs w:val="18"/>
                <w:highlight w:val="none"/>
              </w:rPr>
              <w:t>代码</w:t>
            </w:r>
          </w:p>
        </w:tc>
        <w:tc>
          <w:tcPr>
            <w:tcW w:w="3040" w:type="dxa"/>
            <w:tcBorders>
              <w:left w:val="single" w:color="000000" w:sz="6" w:space="0"/>
              <w:right w:val="single" w:color="000000" w:sz="6" w:space="0"/>
            </w:tcBorders>
            <w:vAlign w:val="top"/>
          </w:tcPr>
          <w:p>
            <w:pPr>
              <w:spacing w:before="189" w:line="228" w:lineRule="auto"/>
              <w:jc w:val="center"/>
              <w:rPr>
                <w:rFonts w:ascii="宋体" w:hAnsi="宋体" w:eastAsia="宋体" w:cs="宋体"/>
                <w:sz w:val="18"/>
                <w:szCs w:val="18"/>
                <w:highlight w:val="none"/>
              </w:rPr>
            </w:pPr>
            <w:r>
              <w:rPr>
                <w:rFonts w:ascii="宋体" w:hAnsi="宋体" w:eastAsia="宋体" w:cs="宋体"/>
                <w:spacing w:val="10"/>
                <w:sz w:val="18"/>
                <w:szCs w:val="18"/>
                <w:highlight w:val="none"/>
              </w:rPr>
              <w:t>科</w:t>
            </w:r>
            <w:r>
              <w:rPr>
                <w:rFonts w:ascii="宋体" w:hAnsi="宋体" w:eastAsia="宋体" w:cs="宋体"/>
                <w:spacing w:val="7"/>
                <w:sz w:val="18"/>
                <w:szCs w:val="18"/>
                <w:highlight w:val="none"/>
              </w:rPr>
              <w:t>目名称</w:t>
            </w:r>
          </w:p>
        </w:tc>
        <w:tc>
          <w:tcPr>
            <w:tcW w:w="1622" w:type="dxa"/>
            <w:tcBorders>
              <w:left w:val="single" w:color="000000" w:sz="6" w:space="0"/>
              <w:right w:val="single" w:color="000000" w:sz="6" w:space="0"/>
            </w:tcBorders>
            <w:vAlign w:val="top"/>
          </w:tcPr>
          <w:p>
            <w:pPr>
              <w:spacing w:before="189" w:line="229" w:lineRule="auto"/>
              <w:ind w:left="464"/>
              <w:rPr>
                <w:rFonts w:ascii="宋体" w:hAnsi="宋体" w:eastAsia="宋体" w:cs="宋体"/>
                <w:sz w:val="18"/>
                <w:szCs w:val="18"/>
                <w:highlight w:val="none"/>
              </w:rPr>
            </w:pPr>
            <w:r>
              <w:rPr>
                <w:rFonts w:ascii="宋体" w:hAnsi="宋体" w:eastAsia="宋体" w:cs="宋体"/>
                <w:spacing w:val="5"/>
                <w:sz w:val="18"/>
                <w:szCs w:val="18"/>
                <w:highlight w:val="none"/>
              </w:rPr>
              <w:t>决算数</w:t>
            </w:r>
          </w:p>
        </w:tc>
        <w:tc>
          <w:tcPr>
            <w:tcW w:w="559" w:type="dxa"/>
            <w:tcBorders>
              <w:left w:val="single" w:color="000000" w:sz="6" w:space="0"/>
              <w:right w:val="single" w:color="000000" w:sz="6" w:space="0"/>
            </w:tcBorders>
            <w:vAlign w:val="top"/>
          </w:tcPr>
          <w:p>
            <w:pPr>
              <w:spacing w:before="49" w:line="281" w:lineRule="exact"/>
              <w:ind w:left="114"/>
              <w:rPr>
                <w:rFonts w:ascii="宋体" w:hAnsi="宋体" w:eastAsia="宋体" w:cs="宋体"/>
                <w:sz w:val="18"/>
                <w:szCs w:val="18"/>
                <w:highlight w:val="none"/>
              </w:rPr>
            </w:pPr>
            <w:r>
              <w:rPr>
                <w:rFonts w:ascii="宋体" w:hAnsi="宋体" w:eastAsia="宋体" w:cs="宋体"/>
                <w:spacing w:val="6"/>
                <w:position w:val="7"/>
                <w:sz w:val="18"/>
                <w:szCs w:val="18"/>
                <w:highlight w:val="none"/>
              </w:rPr>
              <w:t>科</w:t>
            </w:r>
            <w:r>
              <w:rPr>
                <w:rFonts w:ascii="宋体" w:hAnsi="宋体" w:eastAsia="宋体" w:cs="宋体"/>
                <w:spacing w:val="5"/>
                <w:position w:val="7"/>
                <w:sz w:val="18"/>
                <w:szCs w:val="18"/>
                <w:highlight w:val="none"/>
              </w:rPr>
              <w:t>目</w:t>
            </w:r>
          </w:p>
          <w:p>
            <w:pPr>
              <w:spacing w:line="229" w:lineRule="auto"/>
              <w:ind w:left="114" w:leftChars="0"/>
              <w:rPr>
                <w:rFonts w:ascii="宋体" w:hAnsi="宋体" w:eastAsia="宋体" w:cs="宋体"/>
                <w:sz w:val="18"/>
                <w:szCs w:val="18"/>
                <w:highlight w:val="none"/>
              </w:rPr>
            </w:pPr>
            <w:r>
              <w:rPr>
                <w:rFonts w:ascii="宋体" w:hAnsi="宋体" w:eastAsia="宋体" w:cs="宋体"/>
                <w:spacing w:val="6"/>
                <w:sz w:val="18"/>
                <w:szCs w:val="18"/>
                <w:highlight w:val="none"/>
              </w:rPr>
              <w:t>代码</w:t>
            </w:r>
          </w:p>
        </w:tc>
        <w:tc>
          <w:tcPr>
            <w:tcW w:w="2173" w:type="dxa"/>
            <w:tcBorders>
              <w:left w:val="single" w:color="000000" w:sz="6" w:space="0"/>
              <w:right w:val="single" w:color="000000" w:sz="6" w:space="0"/>
            </w:tcBorders>
            <w:vAlign w:val="top"/>
          </w:tcPr>
          <w:p>
            <w:pPr>
              <w:spacing w:before="189" w:line="228" w:lineRule="auto"/>
              <w:jc w:val="center"/>
              <w:rPr>
                <w:rFonts w:ascii="宋体" w:hAnsi="宋体" w:eastAsia="宋体" w:cs="宋体"/>
                <w:sz w:val="18"/>
                <w:szCs w:val="18"/>
                <w:highlight w:val="none"/>
              </w:rPr>
            </w:pPr>
            <w:r>
              <w:rPr>
                <w:rFonts w:ascii="宋体" w:hAnsi="宋体" w:eastAsia="宋体" w:cs="宋体"/>
                <w:spacing w:val="10"/>
                <w:sz w:val="18"/>
                <w:szCs w:val="18"/>
                <w:highlight w:val="none"/>
              </w:rPr>
              <w:t>科</w:t>
            </w:r>
            <w:r>
              <w:rPr>
                <w:rFonts w:ascii="宋体" w:hAnsi="宋体" w:eastAsia="宋体" w:cs="宋体"/>
                <w:spacing w:val="7"/>
                <w:sz w:val="18"/>
                <w:szCs w:val="18"/>
                <w:highlight w:val="none"/>
              </w:rPr>
              <w:t>目名称</w:t>
            </w:r>
          </w:p>
        </w:tc>
        <w:tc>
          <w:tcPr>
            <w:tcW w:w="1506" w:type="dxa"/>
            <w:tcBorders>
              <w:left w:val="single" w:color="000000" w:sz="6" w:space="0"/>
              <w:right w:val="single" w:color="000000" w:sz="6" w:space="0"/>
            </w:tcBorders>
            <w:vAlign w:val="top"/>
          </w:tcPr>
          <w:p>
            <w:pPr>
              <w:spacing w:before="189" w:line="229" w:lineRule="auto"/>
              <w:ind w:left="468"/>
              <w:rPr>
                <w:rFonts w:ascii="宋体" w:hAnsi="宋体" w:eastAsia="宋体" w:cs="宋体"/>
                <w:sz w:val="18"/>
                <w:szCs w:val="18"/>
                <w:highlight w:val="none"/>
              </w:rPr>
            </w:pPr>
            <w:r>
              <w:rPr>
                <w:rFonts w:ascii="宋体" w:hAnsi="宋体" w:eastAsia="宋体" w:cs="宋体"/>
                <w:spacing w:val="5"/>
                <w:sz w:val="18"/>
                <w:szCs w:val="18"/>
                <w:highlight w:val="none"/>
              </w:rPr>
              <w:t>决算数</w:t>
            </w:r>
          </w:p>
        </w:tc>
        <w:tc>
          <w:tcPr>
            <w:tcW w:w="618" w:type="dxa"/>
            <w:tcBorders>
              <w:left w:val="single" w:color="000000" w:sz="6" w:space="0"/>
              <w:right w:val="single" w:color="000000" w:sz="6" w:space="0"/>
            </w:tcBorders>
            <w:vAlign w:val="top"/>
          </w:tcPr>
          <w:p>
            <w:pPr>
              <w:spacing w:before="49" w:line="281" w:lineRule="exact"/>
              <w:ind w:left="114"/>
              <w:rPr>
                <w:rFonts w:ascii="宋体" w:hAnsi="宋体" w:eastAsia="宋体" w:cs="宋体"/>
                <w:sz w:val="18"/>
                <w:szCs w:val="18"/>
                <w:highlight w:val="none"/>
              </w:rPr>
            </w:pPr>
            <w:r>
              <w:rPr>
                <w:rFonts w:ascii="宋体" w:hAnsi="宋体" w:eastAsia="宋体" w:cs="宋体"/>
                <w:spacing w:val="6"/>
                <w:position w:val="7"/>
                <w:sz w:val="18"/>
                <w:szCs w:val="18"/>
                <w:highlight w:val="none"/>
              </w:rPr>
              <w:t>科</w:t>
            </w:r>
            <w:r>
              <w:rPr>
                <w:rFonts w:ascii="宋体" w:hAnsi="宋体" w:eastAsia="宋体" w:cs="宋体"/>
                <w:spacing w:val="5"/>
                <w:position w:val="7"/>
                <w:sz w:val="18"/>
                <w:szCs w:val="18"/>
                <w:highlight w:val="none"/>
              </w:rPr>
              <w:t>目</w:t>
            </w:r>
          </w:p>
          <w:p>
            <w:pPr>
              <w:spacing w:line="229" w:lineRule="auto"/>
              <w:ind w:left="114" w:leftChars="0"/>
              <w:rPr>
                <w:rFonts w:ascii="宋体" w:hAnsi="宋体" w:eastAsia="宋体" w:cs="宋体"/>
                <w:sz w:val="18"/>
                <w:szCs w:val="18"/>
                <w:highlight w:val="none"/>
              </w:rPr>
            </w:pPr>
            <w:r>
              <w:rPr>
                <w:rFonts w:ascii="宋体" w:hAnsi="宋体" w:eastAsia="宋体" w:cs="宋体"/>
                <w:spacing w:val="6"/>
                <w:sz w:val="18"/>
                <w:szCs w:val="18"/>
                <w:highlight w:val="none"/>
              </w:rPr>
              <w:t>代码</w:t>
            </w:r>
          </w:p>
        </w:tc>
        <w:tc>
          <w:tcPr>
            <w:tcW w:w="3871" w:type="dxa"/>
            <w:tcBorders>
              <w:left w:val="single" w:color="000000" w:sz="6" w:space="0"/>
              <w:right w:val="single" w:color="000000" w:sz="6" w:space="0"/>
            </w:tcBorders>
            <w:vAlign w:val="top"/>
          </w:tcPr>
          <w:p>
            <w:pPr>
              <w:spacing w:before="189" w:line="228" w:lineRule="auto"/>
              <w:jc w:val="center"/>
              <w:rPr>
                <w:rFonts w:ascii="宋体" w:hAnsi="宋体" w:eastAsia="宋体" w:cs="宋体"/>
                <w:sz w:val="18"/>
                <w:szCs w:val="18"/>
                <w:highlight w:val="none"/>
              </w:rPr>
            </w:pPr>
            <w:r>
              <w:rPr>
                <w:rFonts w:ascii="宋体" w:hAnsi="宋体" w:eastAsia="宋体" w:cs="宋体"/>
                <w:spacing w:val="10"/>
                <w:sz w:val="18"/>
                <w:szCs w:val="18"/>
                <w:highlight w:val="none"/>
              </w:rPr>
              <w:t>科</w:t>
            </w:r>
            <w:r>
              <w:rPr>
                <w:rFonts w:ascii="宋体" w:hAnsi="宋体" w:eastAsia="宋体" w:cs="宋体"/>
                <w:spacing w:val="7"/>
                <w:sz w:val="18"/>
                <w:szCs w:val="18"/>
                <w:highlight w:val="none"/>
              </w:rPr>
              <w:t>目名称</w:t>
            </w:r>
          </w:p>
        </w:tc>
        <w:tc>
          <w:tcPr>
            <w:tcW w:w="1501" w:type="dxa"/>
            <w:tcBorders>
              <w:left w:val="single" w:color="000000" w:sz="6" w:space="0"/>
              <w:right w:val="single" w:color="000000" w:sz="6" w:space="0"/>
            </w:tcBorders>
            <w:vAlign w:val="top"/>
          </w:tcPr>
          <w:p>
            <w:pPr>
              <w:spacing w:before="189" w:line="229" w:lineRule="auto"/>
              <w:ind w:left="474"/>
              <w:rPr>
                <w:rFonts w:ascii="宋体" w:hAnsi="宋体" w:eastAsia="宋体" w:cs="宋体"/>
                <w:sz w:val="18"/>
                <w:szCs w:val="18"/>
                <w:highlight w:val="none"/>
              </w:rPr>
            </w:pPr>
            <w:r>
              <w:rPr>
                <w:rFonts w:ascii="宋体" w:hAnsi="宋体" w:eastAsia="宋体" w:cs="宋体"/>
                <w:spacing w:val="5"/>
                <w:sz w:val="18"/>
                <w:szCs w:val="18"/>
                <w:highlight w:val="none"/>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69" w:line="192" w:lineRule="auto"/>
              <w:ind w:left="15"/>
              <w:rPr>
                <w:rFonts w:ascii="宋体" w:hAnsi="宋体" w:eastAsia="宋体" w:cs="宋体"/>
                <w:sz w:val="18"/>
                <w:szCs w:val="18"/>
                <w:highlight w:val="none"/>
              </w:rPr>
            </w:pPr>
            <w:r>
              <w:rPr>
                <w:rFonts w:ascii="宋体" w:hAnsi="宋体" w:eastAsia="宋体" w:cs="宋体"/>
                <w:spacing w:val="2"/>
                <w:sz w:val="18"/>
                <w:szCs w:val="18"/>
                <w:highlight w:val="none"/>
              </w:rPr>
              <w:t>30</w:t>
            </w:r>
            <w:r>
              <w:rPr>
                <w:rFonts w:ascii="宋体" w:hAnsi="宋体" w:eastAsia="宋体" w:cs="宋体"/>
                <w:spacing w:val="1"/>
                <w:sz w:val="18"/>
                <w:szCs w:val="18"/>
                <w:highlight w:val="none"/>
              </w:rPr>
              <w:t>1</w:t>
            </w:r>
          </w:p>
        </w:tc>
        <w:tc>
          <w:tcPr>
            <w:tcW w:w="3040" w:type="dxa"/>
            <w:tcBorders>
              <w:left w:val="single" w:color="000000" w:sz="6" w:space="0"/>
              <w:right w:val="single" w:color="000000" w:sz="6" w:space="0"/>
            </w:tcBorders>
            <w:vAlign w:val="top"/>
          </w:tcPr>
          <w:p>
            <w:pPr>
              <w:spacing w:before="39" w:line="230" w:lineRule="auto"/>
              <w:ind w:left="3"/>
              <w:rPr>
                <w:rFonts w:ascii="宋体" w:hAnsi="宋体" w:eastAsia="宋体" w:cs="宋体"/>
                <w:sz w:val="18"/>
                <w:szCs w:val="18"/>
                <w:highlight w:val="none"/>
              </w:rPr>
            </w:pPr>
            <w:r>
              <w:rPr>
                <w:rFonts w:ascii="宋体" w:hAnsi="宋体" w:eastAsia="宋体" w:cs="宋体"/>
                <w:spacing w:val="8"/>
                <w:sz w:val="18"/>
                <w:szCs w:val="18"/>
                <w:highlight w:val="none"/>
              </w:rPr>
              <w:t>工资福利支</w:t>
            </w:r>
            <w:r>
              <w:rPr>
                <w:rFonts w:ascii="宋体" w:hAnsi="宋体" w:eastAsia="宋体" w:cs="宋体"/>
                <w:spacing w:val="7"/>
                <w:sz w:val="18"/>
                <w:szCs w:val="18"/>
                <w:highlight w:val="none"/>
              </w:rPr>
              <w:t>出</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8.6</w:t>
            </w:r>
          </w:p>
        </w:tc>
        <w:tc>
          <w:tcPr>
            <w:tcW w:w="559" w:type="dxa"/>
            <w:tcBorders>
              <w:left w:val="single" w:color="000000" w:sz="6" w:space="0"/>
              <w:right w:val="single" w:color="000000" w:sz="6" w:space="0"/>
            </w:tcBorders>
            <w:vAlign w:val="top"/>
          </w:tcPr>
          <w:p>
            <w:pPr>
              <w:spacing w:before="70" w:line="191" w:lineRule="auto"/>
              <w:ind w:left="9"/>
              <w:rPr>
                <w:rFonts w:ascii="宋体" w:hAnsi="宋体" w:eastAsia="宋体" w:cs="宋体"/>
                <w:sz w:val="18"/>
                <w:szCs w:val="18"/>
                <w:highlight w:val="none"/>
              </w:rPr>
            </w:pPr>
            <w:r>
              <w:rPr>
                <w:rFonts w:ascii="宋体" w:hAnsi="宋体" w:eastAsia="宋体" w:cs="宋体"/>
                <w:spacing w:val="2"/>
                <w:sz w:val="18"/>
                <w:szCs w:val="18"/>
                <w:highlight w:val="none"/>
              </w:rPr>
              <w:t>30</w:t>
            </w:r>
            <w:r>
              <w:rPr>
                <w:rFonts w:ascii="宋体" w:hAnsi="宋体" w:eastAsia="宋体" w:cs="宋体"/>
                <w:spacing w:val="1"/>
                <w:sz w:val="18"/>
                <w:szCs w:val="18"/>
                <w:highlight w:val="none"/>
              </w:rPr>
              <w:t>2</w:t>
            </w:r>
          </w:p>
        </w:tc>
        <w:tc>
          <w:tcPr>
            <w:tcW w:w="2173" w:type="dxa"/>
            <w:tcBorders>
              <w:left w:val="single" w:color="000000" w:sz="6" w:space="0"/>
              <w:right w:val="single" w:color="000000" w:sz="6" w:space="0"/>
            </w:tcBorders>
            <w:vAlign w:val="top"/>
          </w:tcPr>
          <w:p>
            <w:pPr>
              <w:spacing w:before="40" w:line="229" w:lineRule="auto"/>
              <w:ind w:left="10"/>
              <w:rPr>
                <w:rFonts w:ascii="宋体" w:hAnsi="宋体" w:eastAsia="宋体" w:cs="宋体"/>
                <w:sz w:val="18"/>
                <w:szCs w:val="18"/>
                <w:highlight w:val="none"/>
              </w:rPr>
            </w:pPr>
            <w:r>
              <w:rPr>
                <w:rFonts w:ascii="宋体" w:hAnsi="宋体" w:eastAsia="宋体" w:cs="宋体"/>
                <w:spacing w:val="8"/>
                <w:sz w:val="18"/>
                <w:szCs w:val="18"/>
                <w:highlight w:val="none"/>
              </w:rPr>
              <w:t>商品和服务支出</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0" w:line="191" w:lineRule="auto"/>
              <w:ind w:left="13"/>
              <w:rPr>
                <w:rFonts w:ascii="宋体" w:hAnsi="宋体" w:eastAsia="宋体" w:cs="宋体"/>
                <w:sz w:val="18"/>
                <w:szCs w:val="18"/>
                <w:highlight w:val="none"/>
              </w:rPr>
            </w:pPr>
            <w:r>
              <w:rPr>
                <w:rFonts w:ascii="宋体" w:hAnsi="宋体" w:eastAsia="宋体" w:cs="宋体"/>
                <w:spacing w:val="2"/>
                <w:sz w:val="18"/>
                <w:szCs w:val="18"/>
                <w:highlight w:val="none"/>
              </w:rPr>
              <w:t>30</w:t>
            </w:r>
            <w:r>
              <w:rPr>
                <w:rFonts w:ascii="宋体" w:hAnsi="宋体" w:eastAsia="宋体" w:cs="宋体"/>
                <w:spacing w:val="1"/>
                <w:sz w:val="18"/>
                <w:szCs w:val="18"/>
                <w:highlight w:val="none"/>
              </w:rPr>
              <w:t>7</w:t>
            </w:r>
          </w:p>
        </w:tc>
        <w:tc>
          <w:tcPr>
            <w:tcW w:w="3871" w:type="dxa"/>
            <w:tcBorders>
              <w:left w:val="single" w:color="000000" w:sz="6" w:space="0"/>
              <w:right w:val="single" w:color="000000" w:sz="6" w:space="0"/>
            </w:tcBorders>
            <w:vAlign w:val="top"/>
          </w:tcPr>
          <w:p>
            <w:pPr>
              <w:spacing w:before="40" w:line="229" w:lineRule="auto"/>
              <w:ind w:left="12"/>
              <w:rPr>
                <w:rFonts w:ascii="宋体" w:hAnsi="宋体" w:eastAsia="宋体" w:cs="宋体"/>
                <w:sz w:val="18"/>
                <w:szCs w:val="18"/>
                <w:highlight w:val="none"/>
              </w:rPr>
            </w:pPr>
            <w:r>
              <w:rPr>
                <w:rFonts w:ascii="宋体" w:hAnsi="宋体" w:eastAsia="宋体" w:cs="宋体"/>
                <w:spacing w:val="14"/>
                <w:sz w:val="18"/>
                <w:szCs w:val="18"/>
                <w:highlight w:val="none"/>
              </w:rPr>
              <w:t>债</w:t>
            </w:r>
            <w:r>
              <w:rPr>
                <w:rFonts w:ascii="宋体" w:hAnsi="宋体" w:eastAsia="宋体" w:cs="宋体"/>
                <w:spacing w:val="8"/>
                <w:sz w:val="18"/>
                <w:szCs w:val="18"/>
                <w:highlight w:val="none"/>
              </w:rPr>
              <w:t>务利息及费用支出</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1"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0101</w:t>
            </w:r>
          </w:p>
        </w:tc>
        <w:tc>
          <w:tcPr>
            <w:tcW w:w="3040" w:type="dxa"/>
            <w:tcBorders>
              <w:left w:val="single" w:color="000000" w:sz="6" w:space="0"/>
              <w:right w:val="single" w:color="000000" w:sz="6" w:space="0"/>
            </w:tcBorders>
            <w:vAlign w:val="top"/>
          </w:tcPr>
          <w:p>
            <w:pPr>
              <w:spacing w:before="42" w:line="228" w:lineRule="auto"/>
              <w:ind w:left="193"/>
              <w:rPr>
                <w:rFonts w:ascii="宋体" w:hAnsi="宋体" w:eastAsia="宋体" w:cs="宋体"/>
                <w:sz w:val="18"/>
                <w:szCs w:val="18"/>
                <w:highlight w:val="none"/>
              </w:rPr>
            </w:pPr>
            <w:r>
              <w:rPr>
                <w:rFonts w:ascii="宋体" w:hAnsi="宋体" w:eastAsia="宋体" w:cs="宋体"/>
                <w:spacing w:val="10"/>
                <w:sz w:val="18"/>
                <w:szCs w:val="18"/>
                <w:highlight w:val="none"/>
              </w:rPr>
              <w:t>基</w:t>
            </w:r>
            <w:r>
              <w:rPr>
                <w:rFonts w:ascii="宋体" w:hAnsi="宋体" w:eastAsia="宋体" w:cs="宋体"/>
                <w:spacing w:val="7"/>
                <w:sz w:val="18"/>
                <w:szCs w:val="18"/>
                <w:highlight w:val="none"/>
              </w:rPr>
              <w:t>本工资</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8.6</w:t>
            </w:r>
          </w:p>
        </w:tc>
        <w:tc>
          <w:tcPr>
            <w:tcW w:w="559" w:type="dxa"/>
            <w:tcBorders>
              <w:left w:val="single" w:color="000000" w:sz="6" w:space="0"/>
              <w:right w:val="single" w:color="000000" w:sz="6" w:space="0"/>
            </w:tcBorders>
            <w:vAlign w:val="top"/>
          </w:tcPr>
          <w:p>
            <w:pPr>
              <w:spacing w:before="71"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0201</w:t>
            </w:r>
          </w:p>
        </w:tc>
        <w:tc>
          <w:tcPr>
            <w:tcW w:w="2173" w:type="dxa"/>
            <w:tcBorders>
              <w:left w:val="single" w:color="000000" w:sz="6" w:space="0"/>
              <w:right w:val="single" w:color="000000" w:sz="6" w:space="0"/>
            </w:tcBorders>
            <w:vAlign w:val="top"/>
          </w:tcPr>
          <w:p>
            <w:pPr>
              <w:spacing w:before="42" w:line="229" w:lineRule="auto"/>
              <w:ind w:left="202"/>
              <w:rPr>
                <w:rFonts w:ascii="宋体" w:hAnsi="宋体" w:eastAsia="宋体" w:cs="宋体"/>
                <w:sz w:val="18"/>
                <w:szCs w:val="18"/>
                <w:highlight w:val="none"/>
              </w:rPr>
            </w:pPr>
            <w:r>
              <w:rPr>
                <w:rFonts w:ascii="宋体" w:hAnsi="宋体" w:eastAsia="宋体" w:cs="宋体"/>
                <w:spacing w:val="6"/>
                <w:sz w:val="18"/>
                <w:szCs w:val="18"/>
                <w:highlight w:val="none"/>
              </w:rPr>
              <w:t>办公</w:t>
            </w:r>
            <w:r>
              <w:rPr>
                <w:rFonts w:ascii="宋体" w:hAnsi="宋体" w:eastAsia="宋体" w:cs="宋体"/>
                <w:spacing w:val="5"/>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1"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0701</w:t>
            </w:r>
          </w:p>
        </w:tc>
        <w:tc>
          <w:tcPr>
            <w:tcW w:w="3871" w:type="dxa"/>
            <w:tcBorders>
              <w:left w:val="single" w:color="000000" w:sz="6" w:space="0"/>
              <w:right w:val="single" w:color="000000" w:sz="6" w:space="0"/>
            </w:tcBorders>
            <w:vAlign w:val="top"/>
          </w:tcPr>
          <w:p>
            <w:pPr>
              <w:spacing w:before="42" w:line="229" w:lineRule="auto"/>
              <w:ind w:left="221"/>
              <w:rPr>
                <w:rFonts w:ascii="宋体" w:hAnsi="宋体" w:eastAsia="宋体" w:cs="宋体"/>
                <w:sz w:val="18"/>
                <w:szCs w:val="18"/>
                <w:highlight w:val="none"/>
              </w:rPr>
            </w:pPr>
            <w:r>
              <w:rPr>
                <w:rFonts w:ascii="宋体" w:hAnsi="宋体" w:eastAsia="宋体" w:cs="宋体"/>
                <w:spacing w:val="6"/>
                <w:sz w:val="18"/>
                <w:szCs w:val="18"/>
                <w:highlight w:val="none"/>
              </w:rPr>
              <w:t>国</w:t>
            </w:r>
            <w:r>
              <w:rPr>
                <w:rFonts w:ascii="宋体" w:hAnsi="宋体" w:eastAsia="宋体" w:cs="宋体"/>
                <w:spacing w:val="5"/>
                <w:sz w:val="18"/>
                <w:szCs w:val="18"/>
                <w:highlight w:val="none"/>
              </w:rPr>
              <w:t>内债务付息</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0"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0102</w:t>
            </w:r>
          </w:p>
        </w:tc>
        <w:tc>
          <w:tcPr>
            <w:tcW w:w="3040" w:type="dxa"/>
            <w:tcBorders>
              <w:left w:val="single" w:color="000000" w:sz="6" w:space="0"/>
              <w:right w:val="single" w:color="000000" w:sz="6" w:space="0"/>
            </w:tcBorders>
            <w:vAlign w:val="top"/>
          </w:tcPr>
          <w:p>
            <w:pPr>
              <w:spacing w:before="40" w:line="229" w:lineRule="auto"/>
              <w:ind w:left="193"/>
              <w:rPr>
                <w:rFonts w:ascii="宋体" w:hAnsi="宋体" w:eastAsia="宋体" w:cs="宋体"/>
                <w:sz w:val="18"/>
                <w:szCs w:val="18"/>
                <w:highlight w:val="none"/>
              </w:rPr>
            </w:pPr>
            <w:r>
              <w:rPr>
                <w:rFonts w:ascii="宋体" w:hAnsi="宋体" w:eastAsia="宋体" w:cs="宋体"/>
                <w:spacing w:val="10"/>
                <w:sz w:val="18"/>
                <w:szCs w:val="18"/>
                <w:highlight w:val="none"/>
              </w:rPr>
              <w:t>津</w:t>
            </w:r>
            <w:r>
              <w:rPr>
                <w:rFonts w:ascii="宋体" w:hAnsi="宋体" w:eastAsia="宋体" w:cs="宋体"/>
                <w:spacing w:val="7"/>
                <w:sz w:val="18"/>
                <w:szCs w:val="18"/>
                <w:highlight w:val="none"/>
              </w:rPr>
              <w:t>贴补贴</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1"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0202</w:t>
            </w:r>
          </w:p>
        </w:tc>
        <w:tc>
          <w:tcPr>
            <w:tcW w:w="2173" w:type="dxa"/>
            <w:tcBorders>
              <w:left w:val="single" w:color="000000" w:sz="6" w:space="0"/>
              <w:right w:val="single" w:color="000000" w:sz="6" w:space="0"/>
            </w:tcBorders>
            <w:vAlign w:val="top"/>
          </w:tcPr>
          <w:p>
            <w:pPr>
              <w:spacing w:before="40" w:line="229" w:lineRule="auto"/>
              <w:ind w:left="213"/>
              <w:rPr>
                <w:rFonts w:ascii="宋体" w:hAnsi="宋体" w:eastAsia="宋体" w:cs="宋体"/>
                <w:sz w:val="18"/>
                <w:szCs w:val="18"/>
                <w:highlight w:val="none"/>
              </w:rPr>
            </w:pPr>
            <w:r>
              <w:rPr>
                <w:rFonts w:ascii="宋体" w:hAnsi="宋体" w:eastAsia="宋体" w:cs="宋体"/>
                <w:spacing w:val="2"/>
                <w:sz w:val="18"/>
                <w:szCs w:val="18"/>
                <w:highlight w:val="none"/>
              </w:rPr>
              <w:t>印刷费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1" w:line="191"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0702</w:t>
            </w:r>
          </w:p>
        </w:tc>
        <w:tc>
          <w:tcPr>
            <w:tcW w:w="3871" w:type="dxa"/>
            <w:tcBorders>
              <w:left w:val="single" w:color="000000" w:sz="6" w:space="0"/>
              <w:right w:val="single" w:color="000000" w:sz="6" w:space="0"/>
            </w:tcBorders>
            <w:vAlign w:val="top"/>
          </w:tcPr>
          <w:p>
            <w:pPr>
              <w:spacing w:before="40" w:line="229" w:lineRule="auto"/>
              <w:ind w:left="221"/>
              <w:rPr>
                <w:rFonts w:ascii="宋体" w:hAnsi="宋体" w:eastAsia="宋体" w:cs="宋体"/>
                <w:sz w:val="18"/>
                <w:szCs w:val="18"/>
                <w:highlight w:val="none"/>
              </w:rPr>
            </w:pPr>
            <w:r>
              <w:rPr>
                <w:rFonts w:ascii="宋体" w:hAnsi="宋体" w:eastAsia="宋体" w:cs="宋体"/>
                <w:spacing w:val="6"/>
                <w:sz w:val="18"/>
                <w:szCs w:val="18"/>
                <w:highlight w:val="none"/>
              </w:rPr>
              <w:t>国</w:t>
            </w:r>
            <w:r>
              <w:rPr>
                <w:rFonts w:ascii="宋体" w:hAnsi="宋体" w:eastAsia="宋体" w:cs="宋体"/>
                <w:spacing w:val="5"/>
                <w:sz w:val="18"/>
                <w:szCs w:val="18"/>
                <w:highlight w:val="none"/>
              </w:rPr>
              <w:t>外债务付息</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2"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0103</w:t>
            </w:r>
          </w:p>
        </w:tc>
        <w:tc>
          <w:tcPr>
            <w:tcW w:w="3040" w:type="dxa"/>
            <w:tcBorders>
              <w:left w:val="single" w:color="000000" w:sz="6" w:space="0"/>
              <w:right w:val="single" w:color="000000" w:sz="6" w:space="0"/>
            </w:tcBorders>
            <w:vAlign w:val="top"/>
          </w:tcPr>
          <w:p>
            <w:pPr>
              <w:spacing w:before="43" w:line="230" w:lineRule="auto"/>
              <w:ind w:left="194"/>
              <w:rPr>
                <w:rFonts w:ascii="宋体" w:hAnsi="宋体" w:eastAsia="宋体" w:cs="宋体"/>
                <w:sz w:val="18"/>
                <w:szCs w:val="18"/>
                <w:highlight w:val="none"/>
              </w:rPr>
            </w:pPr>
            <w:r>
              <w:rPr>
                <w:rFonts w:ascii="宋体" w:hAnsi="宋体" w:eastAsia="宋体" w:cs="宋体"/>
                <w:spacing w:val="5"/>
                <w:sz w:val="18"/>
                <w:szCs w:val="18"/>
                <w:highlight w:val="none"/>
              </w:rPr>
              <w:t>奖金</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3"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0203</w:t>
            </w:r>
          </w:p>
        </w:tc>
        <w:tc>
          <w:tcPr>
            <w:tcW w:w="2173" w:type="dxa"/>
            <w:tcBorders>
              <w:left w:val="single" w:color="000000" w:sz="6" w:space="0"/>
              <w:right w:val="single" w:color="000000" w:sz="6" w:space="0"/>
            </w:tcBorders>
            <w:vAlign w:val="top"/>
          </w:tcPr>
          <w:p>
            <w:pPr>
              <w:spacing w:before="43" w:line="230" w:lineRule="auto"/>
              <w:ind w:left="206"/>
              <w:rPr>
                <w:rFonts w:ascii="宋体" w:hAnsi="宋体" w:eastAsia="宋体" w:cs="宋体"/>
                <w:sz w:val="18"/>
                <w:szCs w:val="18"/>
                <w:highlight w:val="none"/>
              </w:rPr>
            </w:pPr>
            <w:r>
              <w:rPr>
                <w:rFonts w:ascii="宋体" w:hAnsi="宋体" w:eastAsia="宋体" w:cs="宋体"/>
                <w:spacing w:val="6"/>
                <w:sz w:val="18"/>
                <w:szCs w:val="18"/>
                <w:highlight w:val="none"/>
              </w:rPr>
              <w:t>咨</w:t>
            </w:r>
            <w:r>
              <w:rPr>
                <w:rFonts w:ascii="宋体" w:hAnsi="宋体" w:eastAsia="宋体" w:cs="宋体"/>
                <w:spacing w:val="4"/>
                <w:sz w:val="18"/>
                <w:szCs w:val="18"/>
                <w:highlight w:val="none"/>
              </w:rPr>
              <w:t>询费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2" w:line="192" w:lineRule="auto"/>
              <w:ind w:left="13"/>
              <w:rPr>
                <w:rFonts w:ascii="宋体" w:hAnsi="宋体" w:eastAsia="宋体" w:cs="宋体"/>
                <w:sz w:val="18"/>
                <w:szCs w:val="18"/>
                <w:highlight w:val="none"/>
              </w:rPr>
            </w:pPr>
            <w:r>
              <w:rPr>
                <w:rFonts w:ascii="宋体" w:hAnsi="宋体" w:eastAsia="宋体" w:cs="宋体"/>
                <w:spacing w:val="2"/>
                <w:sz w:val="18"/>
                <w:szCs w:val="18"/>
                <w:highlight w:val="none"/>
              </w:rPr>
              <w:t>31</w:t>
            </w:r>
            <w:r>
              <w:rPr>
                <w:rFonts w:ascii="宋体" w:hAnsi="宋体" w:eastAsia="宋体" w:cs="宋体"/>
                <w:spacing w:val="1"/>
                <w:sz w:val="18"/>
                <w:szCs w:val="18"/>
                <w:highlight w:val="none"/>
              </w:rPr>
              <w:t>0</w:t>
            </w:r>
          </w:p>
        </w:tc>
        <w:tc>
          <w:tcPr>
            <w:tcW w:w="3871" w:type="dxa"/>
            <w:tcBorders>
              <w:left w:val="single" w:color="000000" w:sz="6" w:space="0"/>
              <w:right w:val="single" w:color="000000" w:sz="6" w:space="0"/>
            </w:tcBorders>
            <w:vAlign w:val="top"/>
          </w:tcPr>
          <w:p>
            <w:pPr>
              <w:spacing w:before="43" w:line="228" w:lineRule="auto"/>
              <w:ind w:left="19"/>
              <w:rPr>
                <w:rFonts w:ascii="宋体" w:hAnsi="宋体" w:eastAsia="宋体" w:cs="宋体"/>
                <w:sz w:val="18"/>
                <w:szCs w:val="18"/>
                <w:highlight w:val="none"/>
              </w:rPr>
            </w:pPr>
            <w:r>
              <w:rPr>
                <w:rFonts w:ascii="宋体" w:hAnsi="宋体" w:eastAsia="宋体" w:cs="宋体"/>
                <w:spacing w:val="8"/>
                <w:sz w:val="18"/>
                <w:szCs w:val="18"/>
                <w:highlight w:val="none"/>
              </w:rPr>
              <w:t>资</w:t>
            </w:r>
            <w:r>
              <w:rPr>
                <w:rFonts w:ascii="宋体" w:hAnsi="宋体" w:eastAsia="宋体" w:cs="宋体"/>
                <w:spacing w:val="6"/>
                <w:sz w:val="18"/>
                <w:szCs w:val="18"/>
                <w:highlight w:val="none"/>
              </w:rPr>
              <w:t>本性支出</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0"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0106</w:t>
            </w:r>
          </w:p>
        </w:tc>
        <w:tc>
          <w:tcPr>
            <w:tcW w:w="3040" w:type="dxa"/>
            <w:tcBorders>
              <w:left w:val="single" w:color="000000" w:sz="6" w:space="0"/>
              <w:right w:val="single" w:color="000000" w:sz="6" w:space="0"/>
            </w:tcBorders>
            <w:vAlign w:val="top"/>
          </w:tcPr>
          <w:p>
            <w:pPr>
              <w:spacing w:before="41" w:line="229" w:lineRule="auto"/>
              <w:ind w:left="194"/>
              <w:rPr>
                <w:rFonts w:ascii="宋体" w:hAnsi="宋体" w:eastAsia="宋体" w:cs="宋体"/>
                <w:sz w:val="18"/>
                <w:szCs w:val="18"/>
                <w:highlight w:val="none"/>
              </w:rPr>
            </w:pPr>
            <w:r>
              <w:rPr>
                <w:rFonts w:ascii="宋体" w:hAnsi="宋体" w:eastAsia="宋体" w:cs="宋体"/>
                <w:spacing w:val="8"/>
                <w:sz w:val="18"/>
                <w:szCs w:val="18"/>
                <w:highlight w:val="none"/>
              </w:rPr>
              <w:t>伙食补助</w:t>
            </w:r>
            <w:r>
              <w:rPr>
                <w:rFonts w:ascii="宋体" w:hAnsi="宋体" w:eastAsia="宋体" w:cs="宋体"/>
                <w:spacing w:val="7"/>
                <w:sz w:val="18"/>
                <w:szCs w:val="18"/>
                <w:highlight w:val="none"/>
              </w:rPr>
              <w:t>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1"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0204</w:t>
            </w:r>
          </w:p>
        </w:tc>
        <w:tc>
          <w:tcPr>
            <w:tcW w:w="2173" w:type="dxa"/>
            <w:tcBorders>
              <w:left w:val="single" w:color="000000" w:sz="6" w:space="0"/>
              <w:right w:val="single" w:color="000000" w:sz="6" w:space="0"/>
            </w:tcBorders>
            <w:vAlign w:val="top"/>
          </w:tcPr>
          <w:p>
            <w:pPr>
              <w:spacing w:before="41" w:line="230" w:lineRule="auto"/>
              <w:ind w:left="198"/>
              <w:rPr>
                <w:rFonts w:ascii="宋体" w:hAnsi="宋体" w:eastAsia="宋体" w:cs="宋体"/>
                <w:sz w:val="18"/>
                <w:szCs w:val="18"/>
                <w:highlight w:val="none"/>
              </w:rPr>
            </w:pPr>
            <w:r>
              <w:rPr>
                <w:rFonts w:ascii="宋体" w:hAnsi="宋体" w:eastAsia="宋体" w:cs="宋体"/>
                <w:spacing w:val="7"/>
                <w:sz w:val="18"/>
                <w:szCs w:val="18"/>
                <w:highlight w:val="none"/>
              </w:rPr>
              <w:t>手续费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0"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1001</w:t>
            </w:r>
          </w:p>
        </w:tc>
        <w:tc>
          <w:tcPr>
            <w:tcW w:w="3871" w:type="dxa"/>
            <w:tcBorders>
              <w:left w:val="single" w:color="000000" w:sz="6" w:space="0"/>
              <w:right w:val="single" w:color="000000" w:sz="6" w:space="0"/>
            </w:tcBorders>
            <w:vAlign w:val="top"/>
          </w:tcPr>
          <w:p>
            <w:pPr>
              <w:spacing w:before="41" w:line="230" w:lineRule="auto"/>
              <w:ind w:left="204"/>
              <w:rPr>
                <w:rFonts w:ascii="宋体" w:hAnsi="宋体" w:eastAsia="宋体" w:cs="宋体"/>
                <w:sz w:val="18"/>
                <w:szCs w:val="18"/>
                <w:highlight w:val="none"/>
              </w:rPr>
            </w:pPr>
            <w:r>
              <w:rPr>
                <w:rFonts w:ascii="宋体" w:hAnsi="宋体" w:eastAsia="宋体" w:cs="宋体"/>
                <w:spacing w:val="11"/>
                <w:sz w:val="18"/>
                <w:szCs w:val="18"/>
                <w:highlight w:val="none"/>
              </w:rPr>
              <w:t>房</w:t>
            </w:r>
            <w:r>
              <w:rPr>
                <w:rFonts w:ascii="宋体" w:hAnsi="宋体" w:eastAsia="宋体" w:cs="宋体"/>
                <w:spacing w:val="8"/>
                <w:sz w:val="18"/>
                <w:szCs w:val="18"/>
                <w:highlight w:val="none"/>
              </w:rPr>
              <w:t>屋建筑物购建</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3"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0107</w:t>
            </w:r>
          </w:p>
        </w:tc>
        <w:tc>
          <w:tcPr>
            <w:tcW w:w="3040" w:type="dxa"/>
            <w:tcBorders>
              <w:left w:val="single" w:color="000000" w:sz="6" w:space="0"/>
              <w:right w:val="single" w:color="000000" w:sz="6" w:space="0"/>
            </w:tcBorders>
            <w:vAlign w:val="top"/>
          </w:tcPr>
          <w:p>
            <w:pPr>
              <w:spacing w:before="44" w:line="230" w:lineRule="auto"/>
              <w:ind w:left="196"/>
              <w:rPr>
                <w:rFonts w:ascii="宋体" w:hAnsi="宋体" w:eastAsia="宋体" w:cs="宋体"/>
                <w:sz w:val="18"/>
                <w:szCs w:val="18"/>
                <w:highlight w:val="none"/>
              </w:rPr>
            </w:pPr>
            <w:r>
              <w:rPr>
                <w:rFonts w:ascii="宋体" w:hAnsi="宋体" w:eastAsia="宋体" w:cs="宋体"/>
                <w:spacing w:val="7"/>
                <w:sz w:val="18"/>
                <w:szCs w:val="18"/>
                <w:highlight w:val="none"/>
              </w:rPr>
              <w:t>绩效工</w:t>
            </w:r>
            <w:r>
              <w:rPr>
                <w:rFonts w:ascii="宋体" w:hAnsi="宋体" w:eastAsia="宋体" w:cs="宋体"/>
                <w:spacing w:val="6"/>
                <w:sz w:val="18"/>
                <w:szCs w:val="18"/>
                <w:highlight w:val="none"/>
              </w:rPr>
              <w:t>资</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4"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0205</w:t>
            </w:r>
          </w:p>
        </w:tc>
        <w:tc>
          <w:tcPr>
            <w:tcW w:w="2173" w:type="dxa"/>
            <w:tcBorders>
              <w:left w:val="single" w:color="000000" w:sz="6" w:space="0"/>
              <w:right w:val="single" w:color="000000" w:sz="6" w:space="0"/>
            </w:tcBorders>
            <w:vAlign w:val="top"/>
          </w:tcPr>
          <w:p>
            <w:pPr>
              <w:spacing w:before="44" w:line="229" w:lineRule="auto"/>
              <w:ind w:left="201"/>
              <w:rPr>
                <w:rFonts w:ascii="宋体" w:hAnsi="宋体" w:eastAsia="宋体" w:cs="宋体"/>
                <w:sz w:val="18"/>
                <w:szCs w:val="18"/>
                <w:highlight w:val="none"/>
              </w:rPr>
            </w:pPr>
            <w:r>
              <w:rPr>
                <w:rFonts w:ascii="宋体" w:hAnsi="宋体" w:eastAsia="宋体" w:cs="宋体"/>
                <w:spacing w:val="5"/>
                <w:sz w:val="18"/>
                <w:szCs w:val="18"/>
                <w:highlight w:val="none"/>
              </w:rPr>
              <w:t>水</w:t>
            </w:r>
            <w:r>
              <w:rPr>
                <w:rFonts w:ascii="宋体" w:hAnsi="宋体" w:eastAsia="宋体" w:cs="宋体"/>
                <w:spacing w:val="4"/>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3"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1002</w:t>
            </w:r>
          </w:p>
        </w:tc>
        <w:tc>
          <w:tcPr>
            <w:tcW w:w="3871" w:type="dxa"/>
            <w:tcBorders>
              <w:left w:val="single" w:color="000000" w:sz="6" w:space="0"/>
              <w:right w:val="single" w:color="000000" w:sz="6" w:space="0"/>
            </w:tcBorders>
            <w:vAlign w:val="top"/>
          </w:tcPr>
          <w:p>
            <w:pPr>
              <w:spacing w:before="44" w:line="229" w:lineRule="auto"/>
              <w:ind w:left="207"/>
              <w:rPr>
                <w:rFonts w:ascii="宋体" w:hAnsi="宋体" w:eastAsia="宋体" w:cs="宋体"/>
                <w:sz w:val="18"/>
                <w:szCs w:val="18"/>
                <w:highlight w:val="none"/>
              </w:rPr>
            </w:pPr>
            <w:r>
              <w:rPr>
                <w:rFonts w:ascii="宋体" w:hAnsi="宋体" w:eastAsia="宋体" w:cs="宋体"/>
                <w:spacing w:val="11"/>
                <w:sz w:val="18"/>
                <w:szCs w:val="18"/>
                <w:highlight w:val="none"/>
              </w:rPr>
              <w:t>办</w:t>
            </w:r>
            <w:r>
              <w:rPr>
                <w:rFonts w:ascii="宋体" w:hAnsi="宋体" w:eastAsia="宋体" w:cs="宋体"/>
                <w:spacing w:val="7"/>
                <w:sz w:val="18"/>
                <w:szCs w:val="18"/>
                <w:highlight w:val="none"/>
              </w:rPr>
              <w:t>公设备购置</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4"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0108</w:t>
            </w:r>
          </w:p>
        </w:tc>
        <w:tc>
          <w:tcPr>
            <w:tcW w:w="3040" w:type="dxa"/>
            <w:tcBorders>
              <w:left w:val="single" w:color="000000" w:sz="6" w:space="0"/>
              <w:right w:val="single" w:color="000000" w:sz="6" w:space="0"/>
            </w:tcBorders>
            <w:vAlign w:val="top"/>
          </w:tcPr>
          <w:p>
            <w:pPr>
              <w:spacing w:before="45" w:line="228" w:lineRule="auto"/>
              <w:ind w:left="192"/>
              <w:rPr>
                <w:rFonts w:ascii="宋体" w:hAnsi="宋体" w:eastAsia="宋体" w:cs="宋体"/>
                <w:sz w:val="18"/>
                <w:szCs w:val="18"/>
                <w:highlight w:val="none"/>
              </w:rPr>
            </w:pPr>
            <w:r>
              <w:rPr>
                <w:rFonts w:ascii="宋体" w:hAnsi="宋体" w:eastAsia="宋体" w:cs="宋体"/>
                <w:spacing w:val="10"/>
                <w:sz w:val="18"/>
                <w:szCs w:val="18"/>
                <w:highlight w:val="none"/>
              </w:rPr>
              <w:t>机</w:t>
            </w:r>
            <w:r>
              <w:rPr>
                <w:rFonts w:ascii="宋体" w:hAnsi="宋体" w:eastAsia="宋体" w:cs="宋体"/>
                <w:spacing w:val="9"/>
                <w:sz w:val="18"/>
                <w:szCs w:val="18"/>
                <w:highlight w:val="none"/>
              </w:rPr>
              <w:t>关事业单位基本养老保险缴费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5"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0206</w:t>
            </w:r>
          </w:p>
        </w:tc>
        <w:tc>
          <w:tcPr>
            <w:tcW w:w="2173" w:type="dxa"/>
            <w:tcBorders>
              <w:left w:val="single" w:color="000000" w:sz="6" w:space="0"/>
              <w:right w:val="single" w:color="000000" w:sz="6" w:space="0"/>
            </w:tcBorders>
            <w:vAlign w:val="top"/>
          </w:tcPr>
          <w:p>
            <w:pPr>
              <w:spacing w:before="44" w:line="230" w:lineRule="auto"/>
              <w:ind w:left="220"/>
              <w:rPr>
                <w:rFonts w:ascii="宋体" w:hAnsi="宋体" w:eastAsia="宋体" w:cs="宋体"/>
                <w:sz w:val="18"/>
                <w:szCs w:val="18"/>
                <w:highlight w:val="none"/>
              </w:rPr>
            </w:pPr>
            <w:r>
              <w:rPr>
                <w:rFonts w:ascii="宋体" w:hAnsi="宋体" w:eastAsia="宋体" w:cs="宋体"/>
                <w:spacing w:val="-6"/>
                <w:sz w:val="18"/>
                <w:szCs w:val="18"/>
                <w:highlight w:val="none"/>
              </w:rPr>
              <w:t>电</w:t>
            </w:r>
            <w:r>
              <w:rPr>
                <w:rFonts w:ascii="宋体" w:hAnsi="宋体" w:eastAsia="宋体" w:cs="宋体"/>
                <w:spacing w:val="-5"/>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4"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1003</w:t>
            </w:r>
          </w:p>
        </w:tc>
        <w:tc>
          <w:tcPr>
            <w:tcW w:w="3871" w:type="dxa"/>
            <w:tcBorders>
              <w:left w:val="single" w:color="000000" w:sz="6" w:space="0"/>
              <w:right w:val="single" w:color="000000" w:sz="6" w:space="0"/>
            </w:tcBorders>
            <w:vAlign w:val="top"/>
          </w:tcPr>
          <w:p>
            <w:pPr>
              <w:spacing w:before="44" w:line="230" w:lineRule="auto"/>
              <w:ind w:left="204"/>
              <w:rPr>
                <w:rFonts w:ascii="宋体" w:hAnsi="宋体" w:eastAsia="宋体" w:cs="宋体"/>
                <w:sz w:val="18"/>
                <w:szCs w:val="18"/>
                <w:highlight w:val="none"/>
              </w:rPr>
            </w:pPr>
            <w:r>
              <w:rPr>
                <w:rFonts w:ascii="宋体" w:hAnsi="宋体" w:eastAsia="宋体" w:cs="宋体"/>
                <w:spacing w:val="9"/>
                <w:sz w:val="18"/>
                <w:szCs w:val="18"/>
                <w:highlight w:val="none"/>
              </w:rPr>
              <w:t>专</w:t>
            </w:r>
            <w:r>
              <w:rPr>
                <w:rFonts w:ascii="宋体" w:hAnsi="宋体" w:eastAsia="宋体" w:cs="宋体"/>
                <w:spacing w:val="8"/>
                <w:sz w:val="18"/>
                <w:szCs w:val="18"/>
                <w:highlight w:val="none"/>
              </w:rPr>
              <w:t>用设备购置</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2"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0109</w:t>
            </w:r>
          </w:p>
        </w:tc>
        <w:tc>
          <w:tcPr>
            <w:tcW w:w="3040" w:type="dxa"/>
            <w:tcBorders>
              <w:left w:val="single" w:color="000000" w:sz="6" w:space="0"/>
              <w:right w:val="single" w:color="000000" w:sz="6" w:space="0"/>
            </w:tcBorders>
            <w:vAlign w:val="top"/>
          </w:tcPr>
          <w:p>
            <w:pPr>
              <w:spacing w:before="43" w:line="229" w:lineRule="auto"/>
              <w:ind w:left="194"/>
              <w:rPr>
                <w:rFonts w:ascii="宋体" w:hAnsi="宋体" w:eastAsia="宋体" w:cs="宋体"/>
                <w:sz w:val="18"/>
                <w:szCs w:val="18"/>
                <w:highlight w:val="none"/>
              </w:rPr>
            </w:pPr>
            <w:r>
              <w:rPr>
                <w:rFonts w:ascii="宋体" w:hAnsi="宋体" w:eastAsia="宋体" w:cs="宋体"/>
                <w:spacing w:val="9"/>
                <w:sz w:val="18"/>
                <w:szCs w:val="18"/>
                <w:highlight w:val="none"/>
              </w:rPr>
              <w:t>职</w:t>
            </w:r>
            <w:r>
              <w:rPr>
                <w:rFonts w:ascii="宋体" w:hAnsi="宋体" w:eastAsia="宋体" w:cs="宋体"/>
                <w:spacing w:val="8"/>
                <w:sz w:val="18"/>
                <w:szCs w:val="18"/>
                <w:highlight w:val="none"/>
              </w:rPr>
              <w:t>业年金缴费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3"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0207</w:t>
            </w:r>
          </w:p>
        </w:tc>
        <w:tc>
          <w:tcPr>
            <w:tcW w:w="2173" w:type="dxa"/>
            <w:tcBorders>
              <w:left w:val="single" w:color="000000" w:sz="6" w:space="0"/>
              <w:right w:val="single" w:color="000000" w:sz="6" w:space="0"/>
            </w:tcBorders>
            <w:vAlign w:val="top"/>
          </w:tcPr>
          <w:p>
            <w:pPr>
              <w:spacing w:before="42" w:line="230" w:lineRule="auto"/>
              <w:ind w:left="212"/>
              <w:rPr>
                <w:rFonts w:ascii="宋体" w:hAnsi="宋体" w:eastAsia="宋体" w:cs="宋体"/>
                <w:sz w:val="18"/>
                <w:szCs w:val="18"/>
                <w:highlight w:val="none"/>
              </w:rPr>
            </w:pPr>
            <w:r>
              <w:rPr>
                <w:rFonts w:ascii="宋体" w:hAnsi="宋体" w:eastAsia="宋体" w:cs="宋体"/>
                <w:spacing w:val="3"/>
                <w:sz w:val="18"/>
                <w:szCs w:val="18"/>
                <w:highlight w:val="none"/>
              </w:rPr>
              <w:t>邮</w:t>
            </w:r>
            <w:r>
              <w:rPr>
                <w:rFonts w:ascii="宋体" w:hAnsi="宋体" w:eastAsia="宋体" w:cs="宋体"/>
                <w:spacing w:val="2"/>
                <w:sz w:val="18"/>
                <w:szCs w:val="18"/>
                <w:highlight w:val="none"/>
              </w:rPr>
              <w:t>电费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2"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1005</w:t>
            </w:r>
          </w:p>
        </w:tc>
        <w:tc>
          <w:tcPr>
            <w:tcW w:w="3871" w:type="dxa"/>
            <w:tcBorders>
              <w:left w:val="single" w:color="000000" w:sz="6" w:space="0"/>
              <w:right w:val="single" w:color="000000" w:sz="6" w:space="0"/>
            </w:tcBorders>
            <w:vAlign w:val="top"/>
          </w:tcPr>
          <w:p>
            <w:pPr>
              <w:spacing w:before="42" w:line="231" w:lineRule="auto"/>
              <w:ind w:left="203"/>
              <w:rPr>
                <w:rFonts w:ascii="宋体" w:hAnsi="宋体" w:eastAsia="宋体" w:cs="宋体"/>
                <w:sz w:val="18"/>
                <w:szCs w:val="18"/>
                <w:highlight w:val="none"/>
              </w:rPr>
            </w:pPr>
            <w:r>
              <w:rPr>
                <w:rFonts w:ascii="宋体" w:hAnsi="宋体" w:eastAsia="宋体" w:cs="宋体"/>
                <w:spacing w:val="10"/>
                <w:sz w:val="18"/>
                <w:szCs w:val="18"/>
                <w:highlight w:val="none"/>
              </w:rPr>
              <w:t>基</w:t>
            </w:r>
            <w:r>
              <w:rPr>
                <w:rFonts w:ascii="宋体" w:hAnsi="宋体" w:eastAsia="宋体" w:cs="宋体"/>
                <w:spacing w:val="8"/>
                <w:sz w:val="18"/>
                <w:szCs w:val="18"/>
                <w:highlight w:val="none"/>
              </w:rPr>
              <w:t>础设施建设</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4"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0110</w:t>
            </w:r>
          </w:p>
        </w:tc>
        <w:tc>
          <w:tcPr>
            <w:tcW w:w="3040" w:type="dxa"/>
            <w:tcBorders>
              <w:left w:val="single" w:color="000000" w:sz="6" w:space="0"/>
              <w:right w:val="single" w:color="000000" w:sz="6" w:space="0"/>
            </w:tcBorders>
            <w:vAlign w:val="top"/>
          </w:tcPr>
          <w:p>
            <w:pPr>
              <w:spacing w:before="45" w:line="228" w:lineRule="auto"/>
              <w:ind w:left="194"/>
              <w:rPr>
                <w:rFonts w:ascii="宋体" w:hAnsi="宋体" w:eastAsia="宋体" w:cs="宋体"/>
                <w:sz w:val="18"/>
                <w:szCs w:val="18"/>
                <w:highlight w:val="none"/>
              </w:rPr>
            </w:pPr>
            <w:r>
              <w:rPr>
                <w:rFonts w:ascii="宋体" w:hAnsi="宋体" w:eastAsia="宋体" w:cs="宋体"/>
                <w:spacing w:val="15"/>
                <w:sz w:val="18"/>
                <w:szCs w:val="18"/>
                <w:highlight w:val="none"/>
              </w:rPr>
              <w:t>职</w:t>
            </w:r>
            <w:r>
              <w:rPr>
                <w:rFonts w:ascii="宋体" w:hAnsi="宋体" w:eastAsia="宋体" w:cs="宋体"/>
                <w:spacing w:val="8"/>
                <w:sz w:val="18"/>
                <w:szCs w:val="18"/>
                <w:highlight w:val="none"/>
              </w:rPr>
              <w:t>工基本医疗保险缴费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5"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0208</w:t>
            </w:r>
          </w:p>
        </w:tc>
        <w:tc>
          <w:tcPr>
            <w:tcW w:w="2173" w:type="dxa"/>
            <w:tcBorders>
              <w:left w:val="single" w:color="000000" w:sz="6" w:space="0"/>
              <w:right w:val="single" w:color="000000" w:sz="6" w:space="0"/>
            </w:tcBorders>
            <w:vAlign w:val="top"/>
          </w:tcPr>
          <w:p>
            <w:pPr>
              <w:spacing w:before="45" w:line="230" w:lineRule="auto"/>
              <w:ind w:left="201"/>
              <w:rPr>
                <w:rFonts w:ascii="宋体" w:hAnsi="宋体" w:eastAsia="宋体" w:cs="宋体"/>
                <w:sz w:val="18"/>
                <w:szCs w:val="18"/>
                <w:highlight w:val="none"/>
              </w:rPr>
            </w:pPr>
            <w:r>
              <w:rPr>
                <w:rFonts w:ascii="宋体" w:hAnsi="宋体" w:eastAsia="宋体" w:cs="宋体"/>
                <w:spacing w:val="7"/>
                <w:sz w:val="18"/>
                <w:szCs w:val="18"/>
                <w:highlight w:val="none"/>
              </w:rPr>
              <w:t>取</w:t>
            </w:r>
            <w:r>
              <w:rPr>
                <w:rFonts w:ascii="宋体" w:hAnsi="宋体" w:eastAsia="宋体" w:cs="宋体"/>
                <w:spacing w:val="6"/>
                <w:sz w:val="18"/>
                <w:szCs w:val="18"/>
                <w:highlight w:val="none"/>
              </w:rPr>
              <w:t>暖费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4"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1006</w:t>
            </w:r>
          </w:p>
        </w:tc>
        <w:tc>
          <w:tcPr>
            <w:tcW w:w="3871" w:type="dxa"/>
            <w:tcBorders>
              <w:left w:val="single" w:color="000000" w:sz="6" w:space="0"/>
              <w:right w:val="single" w:color="000000" w:sz="6" w:space="0"/>
            </w:tcBorders>
            <w:vAlign w:val="top"/>
          </w:tcPr>
          <w:p>
            <w:pPr>
              <w:spacing w:before="45" w:line="229" w:lineRule="auto"/>
              <w:ind w:left="205"/>
              <w:rPr>
                <w:rFonts w:ascii="宋体" w:hAnsi="宋体" w:eastAsia="宋体" w:cs="宋体"/>
                <w:sz w:val="18"/>
                <w:szCs w:val="18"/>
                <w:highlight w:val="none"/>
              </w:rPr>
            </w:pPr>
            <w:r>
              <w:rPr>
                <w:rFonts w:ascii="宋体" w:hAnsi="宋体" w:eastAsia="宋体" w:cs="宋体"/>
                <w:spacing w:val="7"/>
                <w:sz w:val="18"/>
                <w:szCs w:val="18"/>
                <w:highlight w:val="none"/>
              </w:rPr>
              <w:t>大型修缮</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3"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0111</w:t>
            </w:r>
          </w:p>
        </w:tc>
        <w:tc>
          <w:tcPr>
            <w:tcW w:w="3040" w:type="dxa"/>
            <w:tcBorders>
              <w:left w:val="single" w:color="000000" w:sz="6" w:space="0"/>
              <w:right w:val="single" w:color="000000" w:sz="6" w:space="0"/>
            </w:tcBorders>
            <w:vAlign w:val="top"/>
          </w:tcPr>
          <w:p>
            <w:pPr>
              <w:spacing w:before="43" w:line="229" w:lineRule="auto"/>
              <w:ind w:left="199"/>
              <w:rPr>
                <w:rFonts w:ascii="宋体" w:hAnsi="宋体" w:eastAsia="宋体" w:cs="宋体"/>
                <w:sz w:val="18"/>
                <w:szCs w:val="18"/>
                <w:highlight w:val="none"/>
              </w:rPr>
            </w:pPr>
            <w:r>
              <w:rPr>
                <w:rFonts w:ascii="宋体" w:hAnsi="宋体" w:eastAsia="宋体" w:cs="宋体"/>
                <w:spacing w:val="9"/>
                <w:sz w:val="18"/>
                <w:szCs w:val="18"/>
                <w:highlight w:val="none"/>
              </w:rPr>
              <w:t>公</w:t>
            </w:r>
            <w:r>
              <w:rPr>
                <w:rFonts w:ascii="宋体" w:hAnsi="宋体" w:eastAsia="宋体" w:cs="宋体"/>
                <w:spacing w:val="8"/>
                <w:sz w:val="18"/>
                <w:szCs w:val="18"/>
                <w:highlight w:val="none"/>
              </w:rPr>
              <w:t>务员医疗补助缴费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4"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0209</w:t>
            </w:r>
          </w:p>
        </w:tc>
        <w:tc>
          <w:tcPr>
            <w:tcW w:w="2173" w:type="dxa"/>
            <w:tcBorders>
              <w:left w:val="single" w:color="000000" w:sz="6" w:space="0"/>
              <w:right w:val="single" w:color="000000" w:sz="6" w:space="0"/>
            </w:tcBorders>
            <w:vAlign w:val="top"/>
          </w:tcPr>
          <w:p>
            <w:pPr>
              <w:spacing w:before="43" w:line="229" w:lineRule="auto"/>
              <w:ind w:left="198"/>
              <w:rPr>
                <w:rFonts w:ascii="宋体" w:hAnsi="宋体" w:eastAsia="宋体" w:cs="宋体"/>
                <w:sz w:val="18"/>
                <w:szCs w:val="18"/>
                <w:highlight w:val="none"/>
              </w:rPr>
            </w:pPr>
            <w:r>
              <w:rPr>
                <w:rFonts w:ascii="宋体" w:hAnsi="宋体" w:eastAsia="宋体" w:cs="宋体"/>
                <w:spacing w:val="8"/>
                <w:sz w:val="18"/>
                <w:szCs w:val="18"/>
                <w:highlight w:val="none"/>
              </w:rPr>
              <w:t>物业管理费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3"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1007</w:t>
            </w:r>
          </w:p>
        </w:tc>
        <w:tc>
          <w:tcPr>
            <w:tcW w:w="3871" w:type="dxa"/>
            <w:tcBorders>
              <w:left w:val="single" w:color="000000" w:sz="6" w:space="0"/>
              <w:right w:val="single" w:color="000000" w:sz="6" w:space="0"/>
            </w:tcBorders>
            <w:vAlign w:val="top"/>
          </w:tcPr>
          <w:p>
            <w:pPr>
              <w:spacing w:before="43" w:line="229" w:lineRule="auto"/>
              <w:ind w:left="203"/>
              <w:rPr>
                <w:rFonts w:ascii="宋体" w:hAnsi="宋体" w:eastAsia="宋体" w:cs="宋体"/>
                <w:sz w:val="18"/>
                <w:szCs w:val="18"/>
                <w:highlight w:val="none"/>
              </w:rPr>
            </w:pPr>
            <w:r>
              <w:rPr>
                <w:rFonts w:ascii="宋体" w:hAnsi="宋体" w:eastAsia="宋体" w:cs="宋体"/>
                <w:spacing w:val="9"/>
                <w:sz w:val="18"/>
                <w:szCs w:val="18"/>
                <w:highlight w:val="none"/>
              </w:rPr>
              <w:t>信息网络及软件购置更</w:t>
            </w:r>
            <w:r>
              <w:rPr>
                <w:rFonts w:ascii="宋体" w:hAnsi="宋体" w:eastAsia="宋体" w:cs="宋体"/>
                <w:spacing w:val="8"/>
                <w:sz w:val="18"/>
                <w:szCs w:val="18"/>
                <w:highlight w:val="none"/>
              </w:rPr>
              <w:t>新</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5"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0112</w:t>
            </w:r>
          </w:p>
        </w:tc>
        <w:tc>
          <w:tcPr>
            <w:tcW w:w="3040" w:type="dxa"/>
            <w:tcBorders>
              <w:left w:val="single" w:color="000000" w:sz="6" w:space="0"/>
              <w:right w:val="single" w:color="000000" w:sz="6" w:space="0"/>
            </w:tcBorders>
            <w:vAlign w:val="top"/>
          </w:tcPr>
          <w:p>
            <w:pPr>
              <w:spacing w:before="46" w:line="228" w:lineRule="auto"/>
              <w:ind w:left="194"/>
              <w:rPr>
                <w:rFonts w:ascii="宋体" w:hAnsi="宋体" w:eastAsia="宋体" w:cs="宋体"/>
                <w:sz w:val="18"/>
                <w:szCs w:val="18"/>
                <w:highlight w:val="none"/>
              </w:rPr>
            </w:pPr>
            <w:r>
              <w:rPr>
                <w:rFonts w:ascii="宋体" w:hAnsi="宋体" w:eastAsia="宋体" w:cs="宋体"/>
                <w:spacing w:val="12"/>
                <w:sz w:val="18"/>
                <w:szCs w:val="18"/>
                <w:highlight w:val="none"/>
              </w:rPr>
              <w:t>其</w:t>
            </w:r>
            <w:r>
              <w:rPr>
                <w:rFonts w:ascii="宋体" w:hAnsi="宋体" w:eastAsia="宋体" w:cs="宋体"/>
                <w:spacing w:val="8"/>
                <w:sz w:val="18"/>
                <w:szCs w:val="18"/>
                <w:highlight w:val="none"/>
              </w:rPr>
              <w:t>他社会保障缴费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5"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0211</w:t>
            </w:r>
          </w:p>
        </w:tc>
        <w:tc>
          <w:tcPr>
            <w:tcW w:w="2173" w:type="dxa"/>
            <w:tcBorders>
              <w:left w:val="single" w:color="000000" w:sz="6" w:space="0"/>
              <w:right w:val="single" w:color="000000" w:sz="6" w:space="0"/>
            </w:tcBorders>
            <w:vAlign w:val="top"/>
          </w:tcPr>
          <w:p>
            <w:pPr>
              <w:spacing w:before="46" w:line="230" w:lineRule="auto"/>
              <w:ind w:left="201"/>
              <w:rPr>
                <w:rFonts w:ascii="宋体" w:hAnsi="宋体" w:eastAsia="宋体" w:cs="宋体"/>
                <w:sz w:val="18"/>
                <w:szCs w:val="18"/>
                <w:highlight w:val="none"/>
              </w:rPr>
            </w:pPr>
            <w:r>
              <w:rPr>
                <w:rFonts w:ascii="宋体" w:hAnsi="宋体" w:eastAsia="宋体" w:cs="宋体"/>
                <w:spacing w:val="7"/>
                <w:sz w:val="18"/>
                <w:szCs w:val="18"/>
                <w:highlight w:val="none"/>
              </w:rPr>
              <w:t>差</w:t>
            </w:r>
            <w:r>
              <w:rPr>
                <w:rFonts w:ascii="宋体" w:hAnsi="宋体" w:eastAsia="宋体" w:cs="宋体"/>
                <w:spacing w:val="6"/>
                <w:sz w:val="18"/>
                <w:szCs w:val="18"/>
                <w:highlight w:val="none"/>
              </w:rPr>
              <w:t>旅费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5"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1008</w:t>
            </w:r>
          </w:p>
        </w:tc>
        <w:tc>
          <w:tcPr>
            <w:tcW w:w="3871" w:type="dxa"/>
            <w:tcBorders>
              <w:left w:val="single" w:color="000000" w:sz="6" w:space="0"/>
              <w:right w:val="single" w:color="000000" w:sz="6" w:space="0"/>
            </w:tcBorders>
            <w:vAlign w:val="top"/>
          </w:tcPr>
          <w:p>
            <w:pPr>
              <w:spacing w:before="46" w:line="230" w:lineRule="auto"/>
              <w:ind w:left="203"/>
              <w:rPr>
                <w:rFonts w:ascii="宋体" w:hAnsi="宋体" w:eastAsia="宋体" w:cs="宋体"/>
                <w:sz w:val="18"/>
                <w:szCs w:val="18"/>
                <w:highlight w:val="none"/>
              </w:rPr>
            </w:pPr>
            <w:r>
              <w:rPr>
                <w:rFonts w:ascii="宋体" w:hAnsi="宋体" w:eastAsia="宋体" w:cs="宋体"/>
                <w:spacing w:val="10"/>
                <w:sz w:val="18"/>
                <w:szCs w:val="18"/>
                <w:highlight w:val="none"/>
              </w:rPr>
              <w:t>物</w:t>
            </w:r>
            <w:r>
              <w:rPr>
                <w:rFonts w:ascii="宋体" w:hAnsi="宋体" w:eastAsia="宋体" w:cs="宋体"/>
                <w:spacing w:val="7"/>
                <w:sz w:val="18"/>
                <w:szCs w:val="18"/>
                <w:highlight w:val="none"/>
              </w:rPr>
              <w:t>资储备</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3"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0113</w:t>
            </w:r>
          </w:p>
        </w:tc>
        <w:tc>
          <w:tcPr>
            <w:tcW w:w="3040" w:type="dxa"/>
            <w:tcBorders>
              <w:left w:val="single" w:color="000000" w:sz="6" w:space="0"/>
              <w:right w:val="single" w:color="000000" w:sz="6" w:space="0"/>
            </w:tcBorders>
            <w:vAlign w:val="top"/>
          </w:tcPr>
          <w:p>
            <w:pPr>
              <w:spacing w:before="44" w:line="230" w:lineRule="auto"/>
              <w:ind w:left="192"/>
              <w:rPr>
                <w:rFonts w:ascii="宋体" w:hAnsi="宋体" w:eastAsia="宋体" w:cs="宋体"/>
                <w:sz w:val="18"/>
                <w:szCs w:val="18"/>
                <w:highlight w:val="none"/>
              </w:rPr>
            </w:pPr>
            <w:r>
              <w:rPr>
                <w:rFonts w:ascii="宋体" w:hAnsi="宋体" w:eastAsia="宋体" w:cs="宋体"/>
                <w:spacing w:val="9"/>
                <w:sz w:val="18"/>
                <w:szCs w:val="18"/>
                <w:highlight w:val="none"/>
              </w:rPr>
              <w:t>住</w:t>
            </w:r>
            <w:r>
              <w:rPr>
                <w:rFonts w:ascii="宋体" w:hAnsi="宋体" w:eastAsia="宋体" w:cs="宋体"/>
                <w:spacing w:val="8"/>
                <w:sz w:val="18"/>
                <w:szCs w:val="18"/>
                <w:highlight w:val="none"/>
              </w:rPr>
              <w:t>房公积金</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3"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0212</w:t>
            </w:r>
          </w:p>
        </w:tc>
        <w:tc>
          <w:tcPr>
            <w:tcW w:w="2173" w:type="dxa"/>
            <w:tcBorders>
              <w:left w:val="single" w:color="000000" w:sz="6" w:space="0"/>
              <w:right w:val="single" w:color="000000" w:sz="6" w:space="0"/>
            </w:tcBorders>
            <w:vAlign w:val="top"/>
          </w:tcPr>
          <w:p>
            <w:pPr>
              <w:spacing w:before="44" w:line="230" w:lineRule="auto"/>
              <w:ind w:left="213"/>
              <w:rPr>
                <w:rFonts w:ascii="宋体" w:hAnsi="宋体" w:eastAsia="宋体" w:cs="宋体"/>
                <w:sz w:val="18"/>
                <w:szCs w:val="18"/>
                <w:highlight w:val="none"/>
              </w:rPr>
            </w:pPr>
            <w:r>
              <w:rPr>
                <w:rFonts w:ascii="宋体" w:hAnsi="宋体" w:eastAsia="宋体" w:cs="宋体"/>
                <w:spacing w:val="6"/>
                <w:sz w:val="18"/>
                <w:szCs w:val="18"/>
                <w:highlight w:val="none"/>
              </w:rPr>
              <w:t>因公出国 (境) 费</w:t>
            </w:r>
            <w:r>
              <w:rPr>
                <w:rFonts w:ascii="宋体" w:hAnsi="宋体" w:eastAsia="宋体" w:cs="宋体"/>
                <w:spacing w:val="4"/>
                <w:sz w:val="18"/>
                <w:szCs w:val="18"/>
                <w:highlight w:val="none"/>
              </w:rPr>
              <w:t>用</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3"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1009</w:t>
            </w:r>
          </w:p>
        </w:tc>
        <w:tc>
          <w:tcPr>
            <w:tcW w:w="3871" w:type="dxa"/>
            <w:tcBorders>
              <w:left w:val="single" w:color="000000" w:sz="6" w:space="0"/>
              <w:right w:val="single" w:color="000000" w:sz="6" w:space="0"/>
            </w:tcBorders>
            <w:vAlign w:val="top"/>
          </w:tcPr>
          <w:p>
            <w:pPr>
              <w:spacing w:before="44" w:line="230" w:lineRule="auto"/>
              <w:ind w:left="204"/>
              <w:rPr>
                <w:rFonts w:ascii="宋体" w:hAnsi="宋体" w:eastAsia="宋体" w:cs="宋体"/>
                <w:sz w:val="18"/>
                <w:szCs w:val="18"/>
                <w:highlight w:val="none"/>
              </w:rPr>
            </w:pPr>
            <w:r>
              <w:rPr>
                <w:rFonts w:ascii="宋体" w:hAnsi="宋体" w:eastAsia="宋体" w:cs="宋体"/>
                <w:spacing w:val="9"/>
                <w:sz w:val="18"/>
                <w:szCs w:val="18"/>
                <w:highlight w:val="none"/>
              </w:rPr>
              <w:t>土</w:t>
            </w:r>
            <w:r>
              <w:rPr>
                <w:rFonts w:ascii="宋体" w:hAnsi="宋体" w:eastAsia="宋体" w:cs="宋体"/>
                <w:spacing w:val="7"/>
                <w:sz w:val="18"/>
                <w:szCs w:val="18"/>
                <w:highlight w:val="none"/>
              </w:rPr>
              <w:t>地补偿</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pPr>
              <w:spacing w:before="76"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0114</w:t>
            </w:r>
          </w:p>
        </w:tc>
        <w:tc>
          <w:tcPr>
            <w:tcW w:w="3040" w:type="dxa"/>
            <w:tcBorders>
              <w:left w:val="single" w:color="000000" w:sz="6" w:space="0"/>
              <w:right w:val="single" w:color="000000" w:sz="6" w:space="0"/>
            </w:tcBorders>
            <w:vAlign w:val="top"/>
          </w:tcPr>
          <w:p>
            <w:pPr>
              <w:spacing w:before="47" w:line="230" w:lineRule="auto"/>
              <w:ind w:left="202"/>
              <w:rPr>
                <w:rFonts w:ascii="宋体" w:hAnsi="宋体" w:eastAsia="宋体" w:cs="宋体"/>
                <w:sz w:val="18"/>
                <w:szCs w:val="18"/>
                <w:highlight w:val="none"/>
              </w:rPr>
            </w:pPr>
            <w:r>
              <w:rPr>
                <w:rFonts w:ascii="宋体" w:hAnsi="宋体" w:eastAsia="宋体" w:cs="宋体"/>
                <w:spacing w:val="4"/>
                <w:sz w:val="18"/>
                <w:szCs w:val="18"/>
                <w:highlight w:val="none"/>
              </w:rPr>
              <w:t>医疗费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6"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0213</w:t>
            </w:r>
          </w:p>
        </w:tc>
        <w:tc>
          <w:tcPr>
            <w:tcW w:w="2173" w:type="dxa"/>
            <w:tcBorders>
              <w:left w:val="single" w:color="000000" w:sz="6" w:space="0"/>
              <w:right w:val="single" w:color="000000" w:sz="6" w:space="0"/>
            </w:tcBorders>
            <w:vAlign w:val="top"/>
          </w:tcPr>
          <w:p>
            <w:pPr>
              <w:spacing w:before="47" w:line="229" w:lineRule="auto"/>
              <w:ind w:left="201"/>
              <w:rPr>
                <w:rFonts w:ascii="宋体" w:hAnsi="宋体" w:eastAsia="宋体" w:cs="宋体"/>
                <w:sz w:val="18"/>
                <w:szCs w:val="18"/>
                <w:highlight w:val="none"/>
              </w:rPr>
            </w:pPr>
            <w:r>
              <w:rPr>
                <w:rFonts w:ascii="宋体" w:hAnsi="宋体" w:eastAsia="宋体" w:cs="宋体"/>
                <w:spacing w:val="7"/>
                <w:sz w:val="18"/>
                <w:szCs w:val="18"/>
                <w:highlight w:val="none"/>
              </w:rPr>
              <w:t xml:space="preserve">维修 (护) </w:t>
            </w:r>
            <w:r>
              <w:rPr>
                <w:rFonts w:ascii="宋体" w:hAnsi="宋体" w:eastAsia="宋体" w:cs="宋体"/>
                <w:spacing w:val="6"/>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6"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1010</w:t>
            </w:r>
          </w:p>
        </w:tc>
        <w:tc>
          <w:tcPr>
            <w:tcW w:w="3871" w:type="dxa"/>
            <w:tcBorders>
              <w:left w:val="single" w:color="000000" w:sz="6" w:space="0"/>
              <w:right w:val="single" w:color="000000" w:sz="6" w:space="0"/>
            </w:tcBorders>
            <w:vAlign w:val="top"/>
          </w:tcPr>
          <w:p>
            <w:pPr>
              <w:spacing w:before="47" w:line="230" w:lineRule="auto"/>
              <w:ind w:left="207"/>
              <w:rPr>
                <w:rFonts w:ascii="宋体" w:hAnsi="宋体" w:eastAsia="宋体" w:cs="宋体"/>
                <w:sz w:val="18"/>
                <w:szCs w:val="18"/>
                <w:highlight w:val="none"/>
              </w:rPr>
            </w:pPr>
            <w:r>
              <w:rPr>
                <w:rFonts w:ascii="宋体" w:hAnsi="宋体" w:eastAsia="宋体" w:cs="宋体"/>
                <w:spacing w:val="7"/>
                <w:sz w:val="18"/>
                <w:szCs w:val="18"/>
                <w:highlight w:val="none"/>
              </w:rPr>
              <w:t>安置补</w:t>
            </w:r>
            <w:r>
              <w:rPr>
                <w:rFonts w:ascii="宋体" w:hAnsi="宋体" w:eastAsia="宋体" w:cs="宋体"/>
                <w:spacing w:val="6"/>
                <w:sz w:val="18"/>
                <w:szCs w:val="18"/>
                <w:highlight w:val="none"/>
              </w:rPr>
              <w:t>助</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3"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0199</w:t>
            </w:r>
          </w:p>
        </w:tc>
        <w:tc>
          <w:tcPr>
            <w:tcW w:w="3040" w:type="dxa"/>
            <w:tcBorders>
              <w:left w:val="single" w:color="000000" w:sz="6" w:space="0"/>
              <w:right w:val="single" w:color="000000" w:sz="6" w:space="0"/>
            </w:tcBorders>
            <w:vAlign w:val="top"/>
          </w:tcPr>
          <w:p>
            <w:pPr>
              <w:spacing w:before="44" w:line="230" w:lineRule="auto"/>
              <w:ind w:left="194"/>
              <w:rPr>
                <w:rFonts w:ascii="宋体" w:hAnsi="宋体" w:eastAsia="宋体" w:cs="宋体"/>
                <w:sz w:val="18"/>
                <w:szCs w:val="18"/>
                <w:highlight w:val="none"/>
              </w:rPr>
            </w:pPr>
            <w:r>
              <w:rPr>
                <w:rFonts w:ascii="宋体" w:hAnsi="宋体" w:eastAsia="宋体" w:cs="宋体"/>
                <w:spacing w:val="12"/>
                <w:sz w:val="18"/>
                <w:szCs w:val="18"/>
                <w:highlight w:val="none"/>
              </w:rPr>
              <w:t>其</w:t>
            </w:r>
            <w:r>
              <w:rPr>
                <w:rFonts w:ascii="宋体" w:hAnsi="宋体" w:eastAsia="宋体" w:cs="宋体"/>
                <w:spacing w:val="8"/>
                <w:sz w:val="18"/>
                <w:szCs w:val="18"/>
                <w:highlight w:val="none"/>
              </w:rPr>
              <w:t>他工资福利支出</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3"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0214</w:t>
            </w:r>
          </w:p>
        </w:tc>
        <w:tc>
          <w:tcPr>
            <w:tcW w:w="2173" w:type="dxa"/>
            <w:tcBorders>
              <w:left w:val="single" w:color="000000" w:sz="6" w:space="0"/>
              <w:right w:val="single" w:color="000000" w:sz="6" w:space="0"/>
            </w:tcBorders>
            <w:vAlign w:val="top"/>
          </w:tcPr>
          <w:p>
            <w:pPr>
              <w:spacing w:before="44" w:line="230" w:lineRule="auto"/>
              <w:ind w:left="200"/>
              <w:rPr>
                <w:rFonts w:ascii="宋体" w:hAnsi="宋体" w:eastAsia="宋体" w:cs="宋体"/>
                <w:sz w:val="18"/>
                <w:szCs w:val="18"/>
                <w:highlight w:val="none"/>
              </w:rPr>
            </w:pPr>
            <w:r>
              <w:rPr>
                <w:rFonts w:ascii="宋体" w:hAnsi="宋体" w:eastAsia="宋体" w:cs="宋体"/>
                <w:spacing w:val="7"/>
                <w:sz w:val="18"/>
                <w:szCs w:val="18"/>
                <w:highlight w:val="none"/>
              </w:rPr>
              <w:t>租</w:t>
            </w:r>
            <w:r>
              <w:rPr>
                <w:rFonts w:ascii="宋体" w:hAnsi="宋体" w:eastAsia="宋体" w:cs="宋体"/>
                <w:spacing w:val="6"/>
                <w:sz w:val="18"/>
                <w:szCs w:val="18"/>
                <w:highlight w:val="none"/>
              </w:rPr>
              <w:t>赁费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3"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1011</w:t>
            </w:r>
          </w:p>
        </w:tc>
        <w:tc>
          <w:tcPr>
            <w:tcW w:w="3871" w:type="dxa"/>
            <w:tcBorders>
              <w:left w:val="single" w:color="000000" w:sz="6" w:space="0"/>
              <w:right w:val="single" w:color="000000" w:sz="6" w:space="0"/>
            </w:tcBorders>
            <w:vAlign w:val="top"/>
          </w:tcPr>
          <w:p>
            <w:pPr>
              <w:spacing w:before="44" w:line="228" w:lineRule="auto"/>
              <w:ind w:left="203"/>
              <w:rPr>
                <w:rFonts w:ascii="宋体" w:hAnsi="宋体" w:eastAsia="宋体" w:cs="宋体"/>
                <w:sz w:val="18"/>
                <w:szCs w:val="18"/>
                <w:highlight w:val="none"/>
              </w:rPr>
            </w:pPr>
            <w:r>
              <w:rPr>
                <w:rFonts w:ascii="宋体" w:hAnsi="宋体" w:eastAsia="宋体" w:cs="宋体"/>
                <w:spacing w:val="9"/>
                <w:sz w:val="18"/>
                <w:szCs w:val="18"/>
                <w:highlight w:val="none"/>
              </w:rPr>
              <w:t>地上附着物和青苗补</w:t>
            </w:r>
            <w:r>
              <w:rPr>
                <w:rFonts w:ascii="宋体" w:hAnsi="宋体" w:eastAsia="宋体" w:cs="宋体"/>
                <w:spacing w:val="7"/>
                <w:sz w:val="18"/>
                <w:szCs w:val="18"/>
                <w:highlight w:val="none"/>
              </w:rPr>
              <w:t>偿</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pPr>
              <w:spacing w:before="77" w:line="191" w:lineRule="auto"/>
              <w:ind w:left="15"/>
              <w:rPr>
                <w:rFonts w:ascii="宋体" w:hAnsi="宋体" w:eastAsia="宋体" w:cs="宋体"/>
                <w:sz w:val="18"/>
                <w:szCs w:val="18"/>
                <w:highlight w:val="none"/>
              </w:rPr>
            </w:pPr>
            <w:r>
              <w:rPr>
                <w:rFonts w:ascii="宋体" w:hAnsi="宋体" w:eastAsia="宋体" w:cs="宋体"/>
                <w:spacing w:val="2"/>
                <w:sz w:val="18"/>
                <w:szCs w:val="18"/>
                <w:highlight w:val="none"/>
              </w:rPr>
              <w:t>30</w:t>
            </w:r>
            <w:r>
              <w:rPr>
                <w:rFonts w:ascii="宋体" w:hAnsi="宋体" w:eastAsia="宋体" w:cs="宋体"/>
                <w:spacing w:val="1"/>
                <w:sz w:val="18"/>
                <w:szCs w:val="18"/>
                <w:highlight w:val="none"/>
              </w:rPr>
              <w:t>3</w:t>
            </w:r>
          </w:p>
        </w:tc>
        <w:tc>
          <w:tcPr>
            <w:tcW w:w="3040" w:type="dxa"/>
            <w:tcBorders>
              <w:left w:val="single" w:color="000000" w:sz="6" w:space="0"/>
              <w:right w:val="single" w:color="000000" w:sz="6" w:space="0"/>
            </w:tcBorders>
            <w:vAlign w:val="top"/>
          </w:tcPr>
          <w:p>
            <w:pPr>
              <w:spacing w:before="47" w:line="229" w:lineRule="auto"/>
              <w:rPr>
                <w:rFonts w:ascii="宋体" w:hAnsi="宋体" w:eastAsia="宋体" w:cs="宋体"/>
                <w:sz w:val="18"/>
                <w:szCs w:val="18"/>
                <w:highlight w:val="none"/>
              </w:rPr>
            </w:pPr>
            <w:r>
              <w:rPr>
                <w:rFonts w:ascii="宋体" w:hAnsi="宋体" w:eastAsia="宋体" w:cs="宋体"/>
                <w:spacing w:val="9"/>
                <w:sz w:val="18"/>
                <w:szCs w:val="18"/>
                <w:highlight w:val="none"/>
              </w:rPr>
              <w:t>对个人和家庭的补</w:t>
            </w:r>
            <w:r>
              <w:rPr>
                <w:rFonts w:ascii="宋体" w:hAnsi="宋体" w:eastAsia="宋体" w:cs="宋体"/>
                <w:spacing w:val="7"/>
                <w:sz w:val="18"/>
                <w:szCs w:val="18"/>
                <w:highlight w:val="none"/>
              </w:rPr>
              <w:t>助</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6"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0215</w:t>
            </w:r>
          </w:p>
        </w:tc>
        <w:tc>
          <w:tcPr>
            <w:tcW w:w="2173" w:type="dxa"/>
            <w:tcBorders>
              <w:left w:val="single" w:color="000000" w:sz="6" w:space="0"/>
              <w:right w:val="single" w:color="000000" w:sz="6" w:space="0"/>
            </w:tcBorders>
            <w:vAlign w:val="top"/>
          </w:tcPr>
          <w:p>
            <w:pPr>
              <w:spacing w:before="47" w:line="228" w:lineRule="auto"/>
              <w:ind w:left="198"/>
              <w:rPr>
                <w:rFonts w:ascii="宋体" w:hAnsi="宋体" w:eastAsia="宋体" w:cs="宋体"/>
                <w:sz w:val="18"/>
                <w:szCs w:val="18"/>
                <w:highlight w:val="none"/>
              </w:rPr>
            </w:pPr>
            <w:r>
              <w:rPr>
                <w:rFonts w:ascii="宋体" w:hAnsi="宋体" w:eastAsia="宋体" w:cs="宋体"/>
                <w:spacing w:val="8"/>
                <w:sz w:val="18"/>
                <w:szCs w:val="18"/>
                <w:highlight w:val="none"/>
              </w:rPr>
              <w:t>会</w:t>
            </w:r>
            <w:r>
              <w:rPr>
                <w:rFonts w:ascii="宋体" w:hAnsi="宋体" w:eastAsia="宋体" w:cs="宋体"/>
                <w:spacing w:val="7"/>
                <w:sz w:val="18"/>
                <w:szCs w:val="18"/>
                <w:highlight w:val="none"/>
              </w:rPr>
              <w:t>议费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6"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1012</w:t>
            </w:r>
          </w:p>
        </w:tc>
        <w:tc>
          <w:tcPr>
            <w:tcW w:w="3871" w:type="dxa"/>
            <w:tcBorders>
              <w:left w:val="single" w:color="000000" w:sz="6" w:space="0"/>
              <w:right w:val="single" w:color="000000" w:sz="6" w:space="0"/>
            </w:tcBorders>
            <w:vAlign w:val="top"/>
          </w:tcPr>
          <w:p>
            <w:pPr>
              <w:spacing w:before="46" w:line="230" w:lineRule="auto"/>
              <w:ind w:left="203"/>
              <w:rPr>
                <w:rFonts w:ascii="宋体" w:hAnsi="宋体" w:eastAsia="宋体" w:cs="宋体"/>
                <w:sz w:val="18"/>
                <w:szCs w:val="18"/>
                <w:highlight w:val="none"/>
              </w:rPr>
            </w:pPr>
            <w:r>
              <w:rPr>
                <w:rFonts w:ascii="宋体" w:hAnsi="宋体" w:eastAsia="宋体" w:cs="宋体"/>
                <w:spacing w:val="10"/>
                <w:sz w:val="18"/>
                <w:szCs w:val="18"/>
                <w:highlight w:val="none"/>
              </w:rPr>
              <w:t>拆</w:t>
            </w:r>
            <w:r>
              <w:rPr>
                <w:rFonts w:ascii="宋体" w:hAnsi="宋体" w:eastAsia="宋体" w:cs="宋体"/>
                <w:spacing w:val="7"/>
                <w:sz w:val="18"/>
                <w:szCs w:val="18"/>
                <w:highlight w:val="none"/>
              </w:rPr>
              <w:t>迁补偿</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5"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0301</w:t>
            </w:r>
          </w:p>
        </w:tc>
        <w:tc>
          <w:tcPr>
            <w:tcW w:w="3040" w:type="dxa"/>
            <w:tcBorders>
              <w:left w:val="single" w:color="000000" w:sz="6" w:space="0"/>
              <w:right w:val="single" w:color="000000" w:sz="6" w:space="0"/>
            </w:tcBorders>
            <w:vAlign w:val="top"/>
          </w:tcPr>
          <w:p>
            <w:pPr>
              <w:spacing w:before="46" w:line="229" w:lineRule="auto"/>
              <w:ind w:left="196"/>
              <w:rPr>
                <w:rFonts w:ascii="宋体" w:hAnsi="宋体" w:eastAsia="宋体" w:cs="宋体"/>
                <w:sz w:val="18"/>
                <w:szCs w:val="18"/>
                <w:highlight w:val="none"/>
              </w:rPr>
            </w:pPr>
            <w:r>
              <w:rPr>
                <w:rFonts w:ascii="宋体" w:hAnsi="宋体" w:eastAsia="宋体" w:cs="宋体"/>
                <w:spacing w:val="6"/>
                <w:sz w:val="18"/>
                <w:szCs w:val="18"/>
                <w:highlight w:val="none"/>
              </w:rPr>
              <w:t>离休费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5"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0216</w:t>
            </w:r>
          </w:p>
        </w:tc>
        <w:tc>
          <w:tcPr>
            <w:tcW w:w="2173" w:type="dxa"/>
            <w:tcBorders>
              <w:left w:val="single" w:color="000000" w:sz="6" w:space="0"/>
              <w:right w:val="single" w:color="000000" w:sz="6" w:space="0"/>
            </w:tcBorders>
            <w:vAlign w:val="top"/>
          </w:tcPr>
          <w:p>
            <w:pPr>
              <w:spacing w:before="46" w:line="230" w:lineRule="auto"/>
              <w:ind w:left="199"/>
              <w:rPr>
                <w:rFonts w:ascii="宋体" w:hAnsi="宋体" w:eastAsia="宋体" w:cs="宋体"/>
                <w:sz w:val="18"/>
                <w:szCs w:val="18"/>
                <w:highlight w:val="none"/>
              </w:rPr>
            </w:pPr>
            <w:r>
              <w:rPr>
                <w:rFonts w:ascii="宋体" w:hAnsi="宋体" w:eastAsia="宋体" w:cs="宋体"/>
                <w:spacing w:val="7"/>
                <w:sz w:val="18"/>
                <w:szCs w:val="18"/>
                <w:highlight w:val="none"/>
              </w:rPr>
              <w:t>培训</w:t>
            </w:r>
            <w:r>
              <w:rPr>
                <w:rFonts w:ascii="宋体" w:hAnsi="宋体" w:eastAsia="宋体" w:cs="宋体"/>
                <w:spacing w:val="6"/>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5"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1013</w:t>
            </w:r>
          </w:p>
        </w:tc>
        <w:tc>
          <w:tcPr>
            <w:tcW w:w="3871" w:type="dxa"/>
            <w:tcBorders>
              <w:left w:val="single" w:color="000000" w:sz="6" w:space="0"/>
              <w:right w:val="single" w:color="000000" w:sz="6" w:space="0"/>
            </w:tcBorders>
            <w:vAlign w:val="top"/>
          </w:tcPr>
          <w:p>
            <w:pPr>
              <w:spacing w:before="46" w:line="229" w:lineRule="auto"/>
              <w:ind w:left="209"/>
              <w:rPr>
                <w:rFonts w:ascii="宋体" w:hAnsi="宋体" w:eastAsia="宋体" w:cs="宋体"/>
                <w:sz w:val="18"/>
                <w:szCs w:val="18"/>
                <w:highlight w:val="none"/>
              </w:rPr>
            </w:pPr>
            <w:r>
              <w:rPr>
                <w:rFonts w:ascii="宋体" w:hAnsi="宋体" w:eastAsia="宋体" w:cs="宋体"/>
                <w:spacing w:val="9"/>
                <w:sz w:val="18"/>
                <w:szCs w:val="18"/>
                <w:highlight w:val="none"/>
              </w:rPr>
              <w:t>公</w:t>
            </w:r>
            <w:r>
              <w:rPr>
                <w:rFonts w:ascii="宋体" w:hAnsi="宋体" w:eastAsia="宋体" w:cs="宋体"/>
                <w:spacing w:val="7"/>
                <w:sz w:val="18"/>
                <w:szCs w:val="18"/>
                <w:highlight w:val="none"/>
              </w:rPr>
              <w:t>务用车购置</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5"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0302</w:t>
            </w:r>
          </w:p>
        </w:tc>
        <w:tc>
          <w:tcPr>
            <w:tcW w:w="3040" w:type="dxa"/>
            <w:tcBorders>
              <w:left w:val="single" w:color="000000" w:sz="6" w:space="0"/>
              <w:right w:val="single" w:color="000000" w:sz="6" w:space="0"/>
            </w:tcBorders>
            <w:vAlign w:val="top"/>
          </w:tcPr>
          <w:p>
            <w:pPr>
              <w:spacing w:before="44" w:line="229" w:lineRule="auto"/>
              <w:ind w:left="194"/>
              <w:rPr>
                <w:rFonts w:ascii="宋体" w:hAnsi="宋体" w:eastAsia="宋体" w:cs="宋体"/>
                <w:sz w:val="18"/>
                <w:szCs w:val="18"/>
                <w:highlight w:val="none"/>
              </w:rPr>
            </w:pPr>
            <w:r>
              <w:rPr>
                <w:rFonts w:ascii="宋体" w:hAnsi="宋体" w:eastAsia="宋体" w:cs="宋体"/>
                <w:spacing w:val="7"/>
                <w:sz w:val="18"/>
                <w:szCs w:val="18"/>
                <w:highlight w:val="none"/>
              </w:rPr>
              <w:t>退休</w:t>
            </w:r>
            <w:r>
              <w:rPr>
                <w:rFonts w:ascii="宋体" w:hAnsi="宋体" w:eastAsia="宋体" w:cs="宋体"/>
                <w:spacing w:val="6"/>
                <w:sz w:val="18"/>
                <w:szCs w:val="18"/>
                <w:highlight w:val="none"/>
              </w:rPr>
              <w:t>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4"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0217</w:t>
            </w:r>
          </w:p>
        </w:tc>
        <w:tc>
          <w:tcPr>
            <w:tcW w:w="2173" w:type="dxa"/>
            <w:tcBorders>
              <w:left w:val="single" w:color="000000" w:sz="6" w:space="0"/>
              <w:right w:val="single" w:color="000000" w:sz="6" w:space="0"/>
            </w:tcBorders>
            <w:vAlign w:val="top"/>
          </w:tcPr>
          <w:p>
            <w:pPr>
              <w:spacing w:before="44" w:line="229" w:lineRule="auto"/>
              <w:ind w:left="204"/>
              <w:rPr>
                <w:rFonts w:ascii="宋体" w:hAnsi="宋体" w:eastAsia="宋体" w:cs="宋体"/>
                <w:sz w:val="18"/>
                <w:szCs w:val="18"/>
                <w:highlight w:val="none"/>
              </w:rPr>
            </w:pPr>
            <w:r>
              <w:rPr>
                <w:rFonts w:ascii="宋体" w:hAnsi="宋体" w:eastAsia="宋体" w:cs="宋体"/>
                <w:spacing w:val="7"/>
                <w:sz w:val="18"/>
                <w:szCs w:val="18"/>
                <w:highlight w:val="none"/>
              </w:rPr>
              <w:t>公务接待</w:t>
            </w:r>
            <w:r>
              <w:rPr>
                <w:rFonts w:ascii="宋体" w:hAnsi="宋体" w:eastAsia="宋体" w:cs="宋体"/>
                <w:spacing w:val="6"/>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4"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1019</w:t>
            </w:r>
          </w:p>
        </w:tc>
        <w:tc>
          <w:tcPr>
            <w:tcW w:w="3871" w:type="dxa"/>
            <w:tcBorders>
              <w:left w:val="single" w:color="000000" w:sz="6" w:space="0"/>
              <w:right w:val="single" w:color="000000" w:sz="6" w:space="0"/>
            </w:tcBorders>
            <w:vAlign w:val="top"/>
          </w:tcPr>
          <w:p>
            <w:pPr>
              <w:spacing w:before="44" w:line="230" w:lineRule="auto"/>
              <w:ind w:left="204"/>
              <w:rPr>
                <w:rFonts w:ascii="宋体" w:hAnsi="宋体" w:eastAsia="宋体" w:cs="宋体"/>
                <w:sz w:val="18"/>
                <w:szCs w:val="18"/>
                <w:highlight w:val="none"/>
              </w:rPr>
            </w:pPr>
            <w:r>
              <w:rPr>
                <w:rFonts w:ascii="宋体" w:hAnsi="宋体" w:eastAsia="宋体" w:cs="宋体"/>
                <w:spacing w:val="12"/>
                <w:sz w:val="18"/>
                <w:szCs w:val="18"/>
                <w:highlight w:val="none"/>
              </w:rPr>
              <w:t>其</w:t>
            </w:r>
            <w:r>
              <w:rPr>
                <w:rFonts w:ascii="宋体" w:hAnsi="宋体" w:eastAsia="宋体" w:cs="宋体"/>
                <w:spacing w:val="8"/>
                <w:sz w:val="18"/>
                <w:szCs w:val="18"/>
                <w:highlight w:val="none"/>
              </w:rPr>
              <w:t>他交通工具购置</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pPr>
              <w:spacing w:before="77"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0303</w:t>
            </w:r>
          </w:p>
        </w:tc>
        <w:tc>
          <w:tcPr>
            <w:tcW w:w="3040" w:type="dxa"/>
            <w:tcBorders>
              <w:left w:val="single" w:color="000000" w:sz="6" w:space="0"/>
              <w:right w:val="single" w:color="000000" w:sz="6" w:space="0"/>
            </w:tcBorders>
            <w:vAlign w:val="top"/>
          </w:tcPr>
          <w:p>
            <w:pPr>
              <w:spacing w:before="47" w:line="229" w:lineRule="auto"/>
              <w:ind w:left="194"/>
              <w:rPr>
                <w:rFonts w:ascii="宋体" w:hAnsi="宋体" w:eastAsia="宋体" w:cs="宋体"/>
                <w:sz w:val="18"/>
                <w:szCs w:val="18"/>
                <w:highlight w:val="none"/>
              </w:rPr>
            </w:pPr>
            <w:r>
              <w:rPr>
                <w:rFonts w:ascii="宋体" w:hAnsi="宋体" w:eastAsia="宋体" w:cs="宋体"/>
                <w:spacing w:val="8"/>
                <w:sz w:val="18"/>
                <w:szCs w:val="18"/>
                <w:highlight w:val="none"/>
              </w:rPr>
              <w:t>退</w:t>
            </w:r>
            <w:r>
              <w:rPr>
                <w:rFonts w:ascii="宋体" w:hAnsi="宋体" w:eastAsia="宋体" w:cs="宋体"/>
                <w:spacing w:val="7"/>
                <w:sz w:val="18"/>
                <w:szCs w:val="18"/>
                <w:highlight w:val="none"/>
              </w:rPr>
              <w:t>职 (役) 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6"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0218</w:t>
            </w:r>
          </w:p>
        </w:tc>
        <w:tc>
          <w:tcPr>
            <w:tcW w:w="2173" w:type="dxa"/>
            <w:tcBorders>
              <w:left w:val="single" w:color="000000" w:sz="6" w:space="0"/>
              <w:right w:val="single" w:color="000000" w:sz="6" w:space="0"/>
            </w:tcBorders>
            <w:vAlign w:val="top"/>
          </w:tcPr>
          <w:p>
            <w:pPr>
              <w:spacing w:before="47" w:line="228" w:lineRule="auto"/>
              <w:ind w:left="199"/>
              <w:rPr>
                <w:rFonts w:ascii="宋体" w:hAnsi="宋体" w:eastAsia="宋体" w:cs="宋体"/>
                <w:sz w:val="18"/>
                <w:szCs w:val="18"/>
                <w:highlight w:val="none"/>
              </w:rPr>
            </w:pPr>
            <w:r>
              <w:rPr>
                <w:rFonts w:ascii="宋体" w:hAnsi="宋体" w:eastAsia="宋体" w:cs="宋体"/>
                <w:spacing w:val="8"/>
                <w:sz w:val="18"/>
                <w:szCs w:val="18"/>
                <w:highlight w:val="none"/>
              </w:rPr>
              <w:t>专用材料</w:t>
            </w:r>
            <w:r>
              <w:rPr>
                <w:rFonts w:ascii="宋体" w:hAnsi="宋体" w:eastAsia="宋体" w:cs="宋体"/>
                <w:spacing w:val="7"/>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6"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1021</w:t>
            </w:r>
          </w:p>
        </w:tc>
        <w:tc>
          <w:tcPr>
            <w:tcW w:w="3871" w:type="dxa"/>
            <w:tcBorders>
              <w:left w:val="single" w:color="000000" w:sz="6" w:space="0"/>
              <w:right w:val="single" w:color="000000" w:sz="6" w:space="0"/>
            </w:tcBorders>
            <w:vAlign w:val="top"/>
          </w:tcPr>
          <w:p>
            <w:pPr>
              <w:spacing w:before="47" w:line="228" w:lineRule="auto"/>
              <w:ind w:left="204"/>
              <w:rPr>
                <w:rFonts w:ascii="宋体" w:hAnsi="宋体" w:eastAsia="宋体" w:cs="宋体"/>
                <w:sz w:val="18"/>
                <w:szCs w:val="18"/>
                <w:highlight w:val="none"/>
              </w:rPr>
            </w:pPr>
            <w:r>
              <w:rPr>
                <w:rFonts w:ascii="宋体" w:hAnsi="宋体" w:eastAsia="宋体" w:cs="宋体"/>
                <w:spacing w:val="11"/>
                <w:sz w:val="18"/>
                <w:szCs w:val="18"/>
                <w:highlight w:val="none"/>
              </w:rPr>
              <w:t>文</w:t>
            </w:r>
            <w:r>
              <w:rPr>
                <w:rFonts w:ascii="宋体" w:hAnsi="宋体" w:eastAsia="宋体" w:cs="宋体"/>
                <w:spacing w:val="8"/>
                <w:sz w:val="18"/>
                <w:szCs w:val="18"/>
                <w:highlight w:val="none"/>
              </w:rPr>
              <w:t>物和陈列品购置</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4"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0304</w:t>
            </w:r>
          </w:p>
        </w:tc>
        <w:tc>
          <w:tcPr>
            <w:tcW w:w="3040" w:type="dxa"/>
            <w:tcBorders>
              <w:left w:val="single" w:color="000000" w:sz="6" w:space="0"/>
              <w:right w:val="single" w:color="000000" w:sz="6" w:space="0"/>
            </w:tcBorders>
            <w:vAlign w:val="top"/>
          </w:tcPr>
          <w:p>
            <w:pPr>
              <w:spacing w:before="44" w:line="229" w:lineRule="auto"/>
              <w:ind w:left="191"/>
              <w:rPr>
                <w:rFonts w:ascii="宋体" w:hAnsi="宋体" w:eastAsia="宋体" w:cs="宋体"/>
                <w:sz w:val="18"/>
                <w:szCs w:val="18"/>
                <w:highlight w:val="none"/>
              </w:rPr>
            </w:pPr>
            <w:r>
              <w:rPr>
                <w:rFonts w:ascii="宋体" w:hAnsi="宋体" w:eastAsia="宋体" w:cs="宋体"/>
                <w:spacing w:val="8"/>
                <w:sz w:val="18"/>
                <w:szCs w:val="18"/>
                <w:highlight w:val="none"/>
              </w:rPr>
              <w:t>抚</w:t>
            </w:r>
            <w:r>
              <w:rPr>
                <w:rFonts w:ascii="宋体" w:hAnsi="宋体" w:eastAsia="宋体" w:cs="宋体"/>
                <w:spacing w:val="7"/>
                <w:sz w:val="18"/>
                <w:szCs w:val="18"/>
                <w:highlight w:val="none"/>
              </w:rPr>
              <w:t>恤金</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4"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0224</w:t>
            </w:r>
          </w:p>
        </w:tc>
        <w:tc>
          <w:tcPr>
            <w:tcW w:w="2173" w:type="dxa"/>
            <w:tcBorders>
              <w:left w:val="single" w:color="000000" w:sz="6" w:space="0"/>
              <w:right w:val="single" w:color="000000" w:sz="6" w:space="0"/>
            </w:tcBorders>
            <w:vAlign w:val="top"/>
          </w:tcPr>
          <w:p>
            <w:pPr>
              <w:spacing w:before="44" w:line="229" w:lineRule="auto"/>
              <w:ind w:left="198"/>
              <w:rPr>
                <w:rFonts w:ascii="宋体" w:hAnsi="宋体" w:eastAsia="宋体" w:cs="宋体"/>
                <w:sz w:val="18"/>
                <w:szCs w:val="18"/>
                <w:highlight w:val="none"/>
              </w:rPr>
            </w:pPr>
            <w:r>
              <w:rPr>
                <w:rFonts w:ascii="宋体" w:hAnsi="宋体" w:eastAsia="宋体" w:cs="宋体"/>
                <w:spacing w:val="8"/>
                <w:sz w:val="18"/>
                <w:szCs w:val="18"/>
                <w:highlight w:val="none"/>
              </w:rPr>
              <w:t>被装购置费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3"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1022</w:t>
            </w:r>
          </w:p>
        </w:tc>
        <w:tc>
          <w:tcPr>
            <w:tcW w:w="3871" w:type="dxa"/>
            <w:tcBorders>
              <w:left w:val="single" w:color="000000" w:sz="6" w:space="0"/>
              <w:right w:val="single" w:color="000000" w:sz="6" w:space="0"/>
            </w:tcBorders>
            <w:vAlign w:val="top"/>
          </w:tcPr>
          <w:p>
            <w:pPr>
              <w:spacing w:before="44" w:line="229" w:lineRule="auto"/>
              <w:ind w:left="204"/>
              <w:rPr>
                <w:rFonts w:ascii="宋体" w:hAnsi="宋体" w:eastAsia="宋体" w:cs="宋体"/>
                <w:sz w:val="18"/>
                <w:szCs w:val="18"/>
                <w:highlight w:val="none"/>
              </w:rPr>
            </w:pPr>
            <w:r>
              <w:rPr>
                <w:rFonts w:ascii="宋体" w:hAnsi="宋体" w:eastAsia="宋体" w:cs="宋体"/>
                <w:spacing w:val="8"/>
                <w:sz w:val="18"/>
                <w:szCs w:val="18"/>
                <w:highlight w:val="none"/>
              </w:rPr>
              <w:t>无形资产购置</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7"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0305</w:t>
            </w:r>
          </w:p>
        </w:tc>
        <w:tc>
          <w:tcPr>
            <w:tcW w:w="3040" w:type="dxa"/>
            <w:tcBorders>
              <w:left w:val="single" w:color="000000" w:sz="6" w:space="0"/>
              <w:right w:val="single" w:color="000000" w:sz="6" w:space="0"/>
            </w:tcBorders>
            <w:vAlign w:val="top"/>
          </w:tcPr>
          <w:p>
            <w:pPr>
              <w:spacing w:before="47" w:line="230" w:lineRule="auto"/>
              <w:ind w:left="194"/>
              <w:rPr>
                <w:rFonts w:ascii="宋体" w:hAnsi="宋体" w:eastAsia="宋体" w:cs="宋体"/>
                <w:sz w:val="18"/>
                <w:szCs w:val="18"/>
                <w:highlight w:val="none"/>
              </w:rPr>
            </w:pPr>
            <w:r>
              <w:rPr>
                <w:rFonts w:ascii="宋体" w:hAnsi="宋体" w:eastAsia="宋体" w:cs="宋体"/>
                <w:spacing w:val="8"/>
                <w:sz w:val="18"/>
                <w:szCs w:val="18"/>
                <w:highlight w:val="none"/>
              </w:rPr>
              <w:t>生</w:t>
            </w:r>
            <w:r>
              <w:rPr>
                <w:rFonts w:ascii="宋体" w:hAnsi="宋体" w:eastAsia="宋体" w:cs="宋体"/>
                <w:spacing w:val="7"/>
                <w:sz w:val="18"/>
                <w:szCs w:val="18"/>
                <w:highlight w:val="none"/>
              </w:rPr>
              <w:t>活补助</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7"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0225</w:t>
            </w:r>
          </w:p>
        </w:tc>
        <w:tc>
          <w:tcPr>
            <w:tcW w:w="2173" w:type="dxa"/>
            <w:tcBorders>
              <w:left w:val="single" w:color="000000" w:sz="6" w:space="0"/>
              <w:right w:val="single" w:color="000000" w:sz="6" w:space="0"/>
            </w:tcBorders>
            <w:vAlign w:val="top"/>
          </w:tcPr>
          <w:p>
            <w:pPr>
              <w:spacing w:before="47" w:line="230" w:lineRule="auto"/>
              <w:ind w:left="199"/>
              <w:rPr>
                <w:rFonts w:ascii="宋体" w:hAnsi="宋体" w:eastAsia="宋体" w:cs="宋体"/>
                <w:sz w:val="18"/>
                <w:szCs w:val="18"/>
                <w:highlight w:val="none"/>
              </w:rPr>
            </w:pPr>
            <w:r>
              <w:rPr>
                <w:rFonts w:ascii="宋体" w:hAnsi="宋体" w:eastAsia="宋体" w:cs="宋体"/>
                <w:spacing w:val="8"/>
                <w:sz w:val="18"/>
                <w:szCs w:val="18"/>
                <w:highlight w:val="none"/>
              </w:rPr>
              <w:t>专用燃料</w:t>
            </w:r>
            <w:r>
              <w:rPr>
                <w:rFonts w:ascii="宋体" w:hAnsi="宋体" w:eastAsia="宋体" w:cs="宋体"/>
                <w:spacing w:val="7"/>
                <w:sz w:val="18"/>
                <w:szCs w:val="18"/>
                <w:highlight w:val="none"/>
              </w:rPr>
              <w:t>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6"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1099</w:t>
            </w:r>
          </w:p>
        </w:tc>
        <w:tc>
          <w:tcPr>
            <w:tcW w:w="3871" w:type="dxa"/>
            <w:tcBorders>
              <w:left w:val="single" w:color="000000" w:sz="6" w:space="0"/>
              <w:right w:val="single" w:color="000000" w:sz="6" w:space="0"/>
            </w:tcBorders>
            <w:vAlign w:val="top"/>
          </w:tcPr>
          <w:p>
            <w:pPr>
              <w:spacing w:before="47" w:line="228" w:lineRule="auto"/>
              <w:ind w:left="204"/>
              <w:rPr>
                <w:rFonts w:ascii="宋体" w:hAnsi="宋体" w:eastAsia="宋体" w:cs="宋体"/>
                <w:sz w:val="18"/>
                <w:szCs w:val="18"/>
                <w:highlight w:val="none"/>
              </w:rPr>
            </w:pPr>
            <w:r>
              <w:rPr>
                <w:rFonts w:ascii="宋体" w:hAnsi="宋体" w:eastAsia="宋体" w:cs="宋体"/>
                <w:spacing w:val="11"/>
                <w:sz w:val="18"/>
                <w:szCs w:val="18"/>
                <w:highlight w:val="none"/>
              </w:rPr>
              <w:t>其</w:t>
            </w:r>
            <w:r>
              <w:rPr>
                <w:rFonts w:ascii="宋体" w:hAnsi="宋体" w:eastAsia="宋体" w:cs="宋体"/>
                <w:spacing w:val="8"/>
                <w:sz w:val="18"/>
                <w:szCs w:val="18"/>
                <w:highlight w:val="none"/>
              </w:rPr>
              <w:t>他资本性支出</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5"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0306</w:t>
            </w:r>
          </w:p>
        </w:tc>
        <w:tc>
          <w:tcPr>
            <w:tcW w:w="3040" w:type="dxa"/>
            <w:tcBorders>
              <w:left w:val="single" w:color="000000" w:sz="6" w:space="0"/>
              <w:right w:val="single" w:color="000000" w:sz="6" w:space="0"/>
            </w:tcBorders>
            <w:vAlign w:val="top"/>
          </w:tcPr>
          <w:p>
            <w:pPr>
              <w:spacing w:before="45" w:line="229" w:lineRule="auto"/>
              <w:ind w:left="194"/>
              <w:rPr>
                <w:rFonts w:ascii="宋体" w:hAnsi="宋体" w:eastAsia="宋体" w:cs="宋体"/>
                <w:sz w:val="18"/>
                <w:szCs w:val="18"/>
                <w:highlight w:val="none"/>
              </w:rPr>
            </w:pPr>
            <w:r>
              <w:rPr>
                <w:rFonts w:ascii="宋体" w:hAnsi="宋体" w:eastAsia="宋体" w:cs="宋体"/>
                <w:spacing w:val="7"/>
                <w:sz w:val="18"/>
                <w:szCs w:val="18"/>
                <w:highlight w:val="none"/>
              </w:rPr>
              <w:t>救</w:t>
            </w:r>
            <w:r>
              <w:rPr>
                <w:rFonts w:ascii="宋体" w:hAnsi="宋体" w:eastAsia="宋体" w:cs="宋体"/>
                <w:spacing w:val="6"/>
                <w:sz w:val="18"/>
                <w:szCs w:val="18"/>
                <w:highlight w:val="none"/>
              </w:rPr>
              <w:t>济费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5"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0226</w:t>
            </w:r>
          </w:p>
        </w:tc>
        <w:tc>
          <w:tcPr>
            <w:tcW w:w="2173" w:type="dxa"/>
            <w:tcBorders>
              <w:left w:val="single" w:color="000000" w:sz="6" w:space="0"/>
              <w:right w:val="single" w:color="000000" w:sz="6" w:space="0"/>
            </w:tcBorders>
            <w:vAlign w:val="top"/>
          </w:tcPr>
          <w:p>
            <w:pPr>
              <w:spacing w:before="45" w:line="229" w:lineRule="auto"/>
              <w:ind w:left="203"/>
              <w:rPr>
                <w:rFonts w:ascii="宋体" w:hAnsi="宋体" w:eastAsia="宋体" w:cs="宋体"/>
                <w:sz w:val="18"/>
                <w:szCs w:val="18"/>
                <w:highlight w:val="none"/>
              </w:rPr>
            </w:pPr>
            <w:r>
              <w:rPr>
                <w:rFonts w:ascii="宋体" w:hAnsi="宋体" w:eastAsia="宋体" w:cs="宋体"/>
                <w:spacing w:val="6"/>
                <w:sz w:val="18"/>
                <w:szCs w:val="18"/>
                <w:highlight w:val="none"/>
              </w:rPr>
              <w:t>劳</w:t>
            </w:r>
            <w:r>
              <w:rPr>
                <w:rFonts w:ascii="宋体" w:hAnsi="宋体" w:eastAsia="宋体" w:cs="宋体"/>
                <w:spacing w:val="5"/>
                <w:sz w:val="18"/>
                <w:szCs w:val="18"/>
                <w:highlight w:val="none"/>
              </w:rPr>
              <w:t>务费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5" w:line="191" w:lineRule="auto"/>
              <w:ind w:left="13"/>
              <w:rPr>
                <w:rFonts w:ascii="宋体" w:hAnsi="宋体" w:eastAsia="宋体" w:cs="宋体"/>
                <w:sz w:val="18"/>
                <w:szCs w:val="18"/>
                <w:highlight w:val="none"/>
              </w:rPr>
            </w:pPr>
            <w:r>
              <w:rPr>
                <w:rFonts w:ascii="宋体" w:hAnsi="宋体" w:eastAsia="宋体" w:cs="宋体"/>
                <w:spacing w:val="2"/>
                <w:sz w:val="18"/>
                <w:szCs w:val="18"/>
                <w:highlight w:val="none"/>
              </w:rPr>
              <w:t>39</w:t>
            </w:r>
            <w:r>
              <w:rPr>
                <w:rFonts w:ascii="宋体" w:hAnsi="宋体" w:eastAsia="宋体" w:cs="宋体"/>
                <w:spacing w:val="1"/>
                <w:sz w:val="18"/>
                <w:szCs w:val="18"/>
                <w:highlight w:val="none"/>
              </w:rPr>
              <w:t>9</w:t>
            </w:r>
          </w:p>
        </w:tc>
        <w:tc>
          <w:tcPr>
            <w:tcW w:w="3871" w:type="dxa"/>
            <w:tcBorders>
              <w:left w:val="single" w:color="000000" w:sz="6" w:space="0"/>
              <w:right w:val="single" w:color="000000" w:sz="6" w:space="0"/>
            </w:tcBorders>
            <w:vAlign w:val="top"/>
          </w:tcPr>
          <w:p>
            <w:pPr>
              <w:spacing w:before="45" w:line="230" w:lineRule="auto"/>
              <w:ind w:left="12"/>
              <w:rPr>
                <w:rFonts w:ascii="宋体" w:hAnsi="宋体" w:eastAsia="宋体" w:cs="宋体"/>
                <w:sz w:val="18"/>
                <w:szCs w:val="18"/>
                <w:highlight w:val="none"/>
              </w:rPr>
            </w:pPr>
            <w:r>
              <w:rPr>
                <w:rFonts w:ascii="宋体" w:hAnsi="宋体" w:eastAsia="宋体" w:cs="宋体"/>
                <w:spacing w:val="9"/>
                <w:sz w:val="18"/>
                <w:szCs w:val="18"/>
                <w:highlight w:val="none"/>
              </w:rPr>
              <w:t>其</w:t>
            </w:r>
            <w:r>
              <w:rPr>
                <w:rFonts w:ascii="宋体" w:hAnsi="宋体" w:eastAsia="宋体" w:cs="宋体"/>
                <w:spacing w:val="7"/>
                <w:sz w:val="18"/>
                <w:szCs w:val="18"/>
                <w:highlight w:val="none"/>
              </w:rPr>
              <w:t>他支出</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pPr>
              <w:spacing w:before="78"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0307</w:t>
            </w:r>
          </w:p>
        </w:tc>
        <w:tc>
          <w:tcPr>
            <w:tcW w:w="3040" w:type="dxa"/>
            <w:tcBorders>
              <w:left w:val="single" w:color="000000" w:sz="6" w:space="0"/>
              <w:right w:val="single" w:color="000000" w:sz="6" w:space="0"/>
            </w:tcBorders>
            <w:vAlign w:val="top"/>
          </w:tcPr>
          <w:p>
            <w:pPr>
              <w:spacing w:before="47" w:line="230" w:lineRule="auto"/>
              <w:ind w:left="202"/>
              <w:rPr>
                <w:rFonts w:ascii="宋体" w:hAnsi="宋体" w:eastAsia="宋体" w:cs="宋体"/>
                <w:sz w:val="18"/>
                <w:szCs w:val="18"/>
                <w:highlight w:val="none"/>
              </w:rPr>
            </w:pPr>
            <w:r>
              <w:rPr>
                <w:rFonts w:ascii="宋体" w:hAnsi="宋体" w:eastAsia="宋体" w:cs="宋体"/>
                <w:spacing w:val="7"/>
                <w:sz w:val="18"/>
                <w:szCs w:val="18"/>
                <w:highlight w:val="none"/>
              </w:rPr>
              <w:t>医</w:t>
            </w:r>
            <w:r>
              <w:rPr>
                <w:rFonts w:ascii="宋体" w:hAnsi="宋体" w:eastAsia="宋体" w:cs="宋体"/>
                <w:spacing w:val="6"/>
                <w:sz w:val="18"/>
                <w:szCs w:val="18"/>
                <w:highlight w:val="none"/>
              </w:rPr>
              <w:t>疗费补助</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8"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0227</w:t>
            </w:r>
          </w:p>
        </w:tc>
        <w:tc>
          <w:tcPr>
            <w:tcW w:w="2173" w:type="dxa"/>
            <w:tcBorders>
              <w:left w:val="single" w:color="000000" w:sz="6" w:space="0"/>
              <w:right w:val="single" w:color="000000" w:sz="6" w:space="0"/>
            </w:tcBorders>
            <w:vAlign w:val="top"/>
          </w:tcPr>
          <w:p>
            <w:pPr>
              <w:spacing w:before="48" w:line="229" w:lineRule="auto"/>
              <w:ind w:left="198"/>
              <w:rPr>
                <w:rFonts w:ascii="宋体" w:hAnsi="宋体" w:eastAsia="宋体" w:cs="宋体"/>
                <w:sz w:val="18"/>
                <w:szCs w:val="18"/>
                <w:highlight w:val="none"/>
              </w:rPr>
            </w:pPr>
            <w:r>
              <w:rPr>
                <w:rFonts w:ascii="宋体" w:hAnsi="宋体" w:eastAsia="宋体" w:cs="宋体"/>
                <w:spacing w:val="9"/>
                <w:sz w:val="18"/>
                <w:szCs w:val="18"/>
                <w:highlight w:val="none"/>
              </w:rPr>
              <w:t>委</w:t>
            </w:r>
            <w:r>
              <w:rPr>
                <w:rFonts w:ascii="宋体" w:hAnsi="宋体" w:eastAsia="宋体" w:cs="宋体"/>
                <w:spacing w:val="8"/>
                <w:sz w:val="18"/>
                <w:szCs w:val="18"/>
                <w:highlight w:val="none"/>
              </w:rPr>
              <w:t>托业务费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8" w:line="191"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9907</w:t>
            </w:r>
          </w:p>
        </w:tc>
        <w:tc>
          <w:tcPr>
            <w:tcW w:w="3871" w:type="dxa"/>
            <w:tcBorders>
              <w:left w:val="single" w:color="000000" w:sz="6" w:space="0"/>
              <w:right w:val="single" w:color="000000" w:sz="6" w:space="0"/>
            </w:tcBorders>
            <w:vAlign w:val="top"/>
          </w:tcPr>
          <w:p>
            <w:pPr>
              <w:spacing w:before="48" w:line="229" w:lineRule="auto"/>
              <w:ind w:left="221"/>
              <w:rPr>
                <w:rFonts w:ascii="宋体" w:hAnsi="宋体" w:eastAsia="宋体" w:cs="宋体"/>
                <w:sz w:val="18"/>
                <w:szCs w:val="18"/>
                <w:highlight w:val="none"/>
              </w:rPr>
            </w:pPr>
            <w:r>
              <w:rPr>
                <w:rFonts w:ascii="宋体" w:hAnsi="宋体" w:eastAsia="宋体" w:cs="宋体"/>
                <w:spacing w:val="8"/>
                <w:sz w:val="18"/>
                <w:szCs w:val="18"/>
                <w:highlight w:val="none"/>
              </w:rPr>
              <w:t>国</w:t>
            </w:r>
            <w:r>
              <w:rPr>
                <w:rFonts w:ascii="宋体" w:hAnsi="宋体" w:eastAsia="宋体" w:cs="宋体"/>
                <w:spacing w:val="6"/>
                <w:sz w:val="18"/>
                <w:szCs w:val="18"/>
                <w:highlight w:val="none"/>
              </w:rPr>
              <w:t>家赔偿费用支出</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5"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0308</w:t>
            </w:r>
          </w:p>
        </w:tc>
        <w:tc>
          <w:tcPr>
            <w:tcW w:w="3040" w:type="dxa"/>
            <w:tcBorders>
              <w:left w:val="single" w:color="000000" w:sz="6" w:space="0"/>
              <w:right w:val="single" w:color="000000" w:sz="6" w:space="0"/>
            </w:tcBorders>
            <w:vAlign w:val="top"/>
          </w:tcPr>
          <w:p>
            <w:pPr>
              <w:spacing w:before="45" w:line="230" w:lineRule="auto"/>
              <w:ind w:left="193"/>
              <w:rPr>
                <w:rFonts w:ascii="宋体" w:hAnsi="宋体" w:eastAsia="宋体" w:cs="宋体"/>
                <w:sz w:val="18"/>
                <w:szCs w:val="18"/>
                <w:highlight w:val="none"/>
              </w:rPr>
            </w:pPr>
            <w:r>
              <w:rPr>
                <w:rFonts w:ascii="宋体" w:hAnsi="宋体" w:eastAsia="宋体" w:cs="宋体"/>
                <w:spacing w:val="7"/>
                <w:sz w:val="18"/>
                <w:szCs w:val="18"/>
                <w:highlight w:val="none"/>
              </w:rPr>
              <w:t>助学金</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5"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0228</w:t>
            </w:r>
          </w:p>
        </w:tc>
        <w:tc>
          <w:tcPr>
            <w:tcW w:w="2173" w:type="dxa"/>
            <w:tcBorders>
              <w:left w:val="single" w:color="000000" w:sz="6" w:space="0"/>
              <w:right w:val="single" w:color="000000" w:sz="6" w:space="0"/>
            </w:tcBorders>
            <w:vAlign w:val="top"/>
          </w:tcPr>
          <w:p>
            <w:pPr>
              <w:spacing w:before="45" w:line="228" w:lineRule="auto"/>
              <w:ind w:left="201"/>
              <w:rPr>
                <w:rFonts w:ascii="宋体" w:hAnsi="宋体" w:eastAsia="宋体" w:cs="宋体"/>
                <w:sz w:val="18"/>
                <w:szCs w:val="18"/>
                <w:highlight w:val="none"/>
              </w:rPr>
            </w:pPr>
            <w:r>
              <w:rPr>
                <w:rFonts w:ascii="宋体" w:hAnsi="宋体" w:eastAsia="宋体" w:cs="宋体"/>
                <w:spacing w:val="7"/>
                <w:sz w:val="18"/>
                <w:szCs w:val="18"/>
                <w:highlight w:val="none"/>
              </w:rPr>
              <w:t>工会经费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5" w:line="191"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9908</w:t>
            </w:r>
          </w:p>
        </w:tc>
        <w:tc>
          <w:tcPr>
            <w:tcW w:w="3871" w:type="dxa"/>
            <w:tcBorders>
              <w:left w:val="single" w:color="000000" w:sz="6" w:space="0"/>
              <w:right w:val="single" w:color="000000" w:sz="6" w:space="0"/>
            </w:tcBorders>
            <w:vAlign w:val="top"/>
          </w:tcPr>
          <w:p>
            <w:pPr>
              <w:spacing w:before="45" w:line="229" w:lineRule="auto"/>
              <w:ind w:left="202"/>
              <w:rPr>
                <w:rFonts w:ascii="宋体" w:hAnsi="宋体" w:eastAsia="宋体" w:cs="宋体"/>
                <w:sz w:val="18"/>
                <w:szCs w:val="18"/>
                <w:highlight w:val="none"/>
              </w:rPr>
            </w:pPr>
            <w:r>
              <w:rPr>
                <w:rFonts w:ascii="宋体" w:hAnsi="宋体" w:eastAsia="宋体" w:cs="宋体"/>
                <w:spacing w:val="13"/>
                <w:sz w:val="18"/>
                <w:szCs w:val="18"/>
                <w:highlight w:val="none"/>
              </w:rPr>
              <w:t>对</w:t>
            </w:r>
            <w:r>
              <w:rPr>
                <w:rFonts w:ascii="宋体" w:hAnsi="宋体" w:eastAsia="宋体" w:cs="宋体"/>
                <w:spacing w:val="9"/>
                <w:sz w:val="18"/>
                <w:szCs w:val="18"/>
                <w:highlight w:val="none"/>
              </w:rPr>
              <w:t>民间非营利组织和群众性自治组织补贴</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8"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0309</w:t>
            </w:r>
          </w:p>
        </w:tc>
        <w:tc>
          <w:tcPr>
            <w:tcW w:w="3040" w:type="dxa"/>
            <w:tcBorders>
              <w:left w:val="single" w:color="000000" w:sz="6" w:space="0"/>
              <w:right w:val="single" w:color="000000" w:sz="6" w:space="0"/>
            </w:tcBorders>
            <w:vAlign w:val="top"/>
          </w:tcPr>
          <w:p>
            <w:pPr>
              <w:spacing w:before="47" w:line="229" w:lineRule="auto"/>
              <w:ind w:left="194"/>
              <w:rPr>
                <w:rFonts w:ascii="宋体" w:hAnsi="宋体" w:eastAsia="宋体" w:cs="宋体"/>
                <w:sz w:val="18"/>
                <w:szCs w:val="18"/>
                <w:highlight w:val="none"/>
              </w:rPr>
            </w:pPr>
            <w:r>
              <w:rPr>
                <w:rFonts w:ascii="宋体" w:hAnsi="宋体" w:eastAsia="宋体" w:cs="宋体"/>
                <w:spacing w:val="7"/>
                <w:sz w:val="18"/>
                <w:szCs w:val="18"/>
                <w:highlight w:val="none"/>
              </w:rPr>
              <w:t>奖</w:t>
            </w:r>
            <w:r>
              <w:rPr>
                <w:rFonts w:ascii="宋体" w:hAnsi="宋体" w:eastAsia="宋体" w:cs="宋体"/>
                <w:spacing w:val="6"/>
                <w:sz w:val="18"/>
                <w:szCs w:val="18"/>
                <w:highlight w:val="none"/>
              </w:rPr>
              <w:t>励金</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8"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0229</w:t>
            </w:r>
          </w:p>
        </w:tc>
        <w:tc>
          <w:tcPr>
            <w:tcW w:w="2173" w:type="dxa"/>
            <w:tcBorders>
              <w:left w:val="single" w:color="000000" w:sz="6" w:space="0"/>
              <w:right w:val="single" w:color="000000" w:sz="6" w:space="0"/>
            </w:tcBorders>
            <w:vAlign w:val="top"/>
          </w:tcPr>
          <w:p>
            <w:pPr>
              <w:spacing w:before="47" w:line="230" w:lineRule="auto"/>
              <w:ind w:left="198"/>
              <w:rPr>
                <w:rFonts w:ascii="宋体" w:hAnsi="宋体" w:eastAsia="宋体" w:cs="宋体"/>
                <w:sz w:val="18"/>
                <w:szCs w:val="18"/>
                <w:highlight w:val="none"/>
              </w:rPr>
            </w:pPr>
            <w:r>
              <w:rPr>
                <w:rFonts w:ascii="宋体" w:hAnsi="宋体" w:eastAsia="宋体" w:cs="宋体"/>
                <w:spacing w:val="8"/>
                <w:sz w:val="18"/>
                <w:szCs w:val="18"/>
                <w:highlight w:val="none"/>
              </w:rPr>
              <w:t>福</w:t>
            </w:r>
            <w:r>
              <w:rPr>
                <w:rFonts w:ascii="宋体" w:hAnsi="宋体" w:eastAsia="宋体" w:cs="宋体"/>
                <w:spacing w:val="7"/>
                <w:sz w:val="18"/>
                <w:szCs w:val="18"/>
                <w:highlight w:val="none"/>
              </w:rPr>
              <w:t>利费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8" w:line="191"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9909</w:t>
            </w:r>
          </w:p>
        </w:tc>
        <w:tc>
          <w:tcPr>
            <w:tcW w:w="3871" w:type="dxa"/>
            <w:tcBorders>
              <w:left w:val="single" w:color="000000" w:sz="6" w:space="0"/>
              <w:right w:val="single" w:color="000000" w:sz="6" w:space="0"/>
            </w:tcBorders>
            <w:vAlign w:val="top"/>
          </w:tcPr>
          <w:p>
            <w:pPr>
              <w:spacing w:before="47" w:line="230" w:lineRule="auto"/>
              <w:ind w:left="204"/>
              <w:rPr>
                <w:rFonts w:ascii="宋体" w:hAnsi="宋体" w:eastAsia="宋体" w:cs="宋体"/>
                <w:sz w:val="18"/>
                <w:szCs w:val="18"/>
                <w:highlight w:val="none"/>
              </w:rPr>
            </w:pPr>
            <w:r>
              <w:rPr>
                <w:rFonts w:ascii="宋体" w:hAnsi="宋体" w:eastAsia="宋体" w:cs="宋体"/>
                <w:spacing w:val="8"/>
                <w:sz w:val="18"/>
                <w:szCs w:val="18"/>
                <w:highlight w:val="none"/>
              </w:rPr>
              <w:t>经常性赠</w:t>
            </w:r>
            <w:r>
              <w:rPr>
                <w:rFonts w:ascii="宋体" w:hAnsi="宋体" w:eastAsia="宋体" w:cs="宋体"/>
                <w:spacing w:val="7"/>
                <w:sz w:val="18"/>
                <w:szCs w:val="18"/>
                <w:highlight w:val="none"/>
              </w:rPr>
              <w:t>与</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pPr>
              <w:spacing w:before="77"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0310</w:t>
            </w:r>
          </w:p>
        </w:tc>
        <w:tc>
          <w:tcPr>
            <w:tcW w:w="3040" w:type="dxa"/>
            <w:tcBorders>
              <w:left w:val="single" w:color="000000" w:sz="6" w:space="0"/>
              <w:right w:val="single" w:color="000000" w:sz="6" w:space="0"/>
            </w:tcBorders>
            <w:vAlign w:val="top"/>
          </w:tcPr>
          <w:p>
            <w:pPr>
              <w:spacing w:before="48" w:line="229" w:lineRule="auto"/>
              <w:ind w:left="193"/>
              <w:rPr>
                <w:rFonts w:ascii="宋体" w:hAnsi="宋体" w:eastAsia="宋体" w:cs="宋体"/>
                <w:sz w:val="18"/>
                <w:szCs w:val="18"/>
                <w:highlight w:val="none"/>
              </w:rPr>
            </w:pPr>
            <w:r>
              <w:rPr>
                <w:rFonts w:ascii="宋体" w:hAnsi="宋体" w:eastAsia="宋体" w:cs="宋体"/>
                <w:spacing w:val="13"/>
                <w:sz w:val="18"/>
                <w:szCs w:val="18"/>
                <w:highlight w:val="none"/>
              </w:rPr>
              <w:t>个</w:t>
            </w:r>
            <w:r>
              <w:rPr>
                <w:rFonts w:ascii="宋体" w:hAnsi="宋体" w:eastAsia="宋体" w:cs="宋体"/>
                <w:spacing w:val="8"/>
                <w:sz w:val="18"/>
                <w:szCs w:val="18"/>
                <w:highlight w:val="none"/>
              </w:rPr>
              <w:t>人农业生产补贴</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7" w:line="192"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0231</w:t>
            </w:r>
          </w:p>
        </w:tc>
        <w:tc>
          <w:tcPr>
            <w:tcW w:w="2173" w:type="dxa"/>
            <w:tcBorders>
              <w:left w:val="single" w:color="000000" w:sz="6" w:space="0"/>
              <w:right w:val="single" w:color="000000" w:sz="6" w:space="0"/>
            </w:tcBorders>
            <w:vAlign w:val="top"/>
          </w:tcPr>
          <w:p>
            <w:pPr>
              <w:spacing w:before="48" w:line="229" w:lineRule="auto"/>
              <w:ind w:left="204"/>
              <w:rPr>
                <w:rFonts w:ascii="宋体" w:hAnsi="宋体" w:eastAsia="宋体" w:cs="宋体"/>
                <w:sz w:val="18"/>
                <w:szCs w:val="18"/>
                <w:highlight w:val="none"/>
              </w:rPr>
            </w:pPr>
            <w:r>
              <w:rPr>
                <w:rFonts w:ascii="宋体" w:hAnsi="宋体" w:eastAsia="宋体" w:cs="宋体"/>
                <w:spacing w:val="9"/>
                <w:sz w:val="18"/>
                <w:szCs w:val="18"/>
                <w:highlight w:val="none"/>
              </w:rPr>
              <w:t>公</w:t>
            </w:r>
            <w:r>
              <w:rPr>
                <w:rFonts w:ascii="宋体" w:hAnsi="宋体" w:eastAsia="宋体" w:cs="宋体"/>
                <w:spacing w:val="8"/>
                <w:sz w:val="18"/>
                <w:szCs w:val="18"/>
                <w:highlight w:val="none"/>
              </w:rPr>
              <w:t>务用车运行维护费</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7" w:line="192"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9910</w:t>
            </w:r>
          </w:p>
        </w:tc>
        <w:tc>
          <w:tcPr>
            <w:tcW w:w="3871" w:type="dxa"/>
            <w:tcBorders>
              <w:left w:val="single" w:color="000000" w:sz="6" w:space="0"/>
              <w:right w:val="single" w:color="000000" w:sz="6" w:space="0"/>
            </w:tcBorders>
            <w:vAlign w:val="top"/>
          </w:tcPr>
          <w:p>
            <w:pPr>
              <w:spacing w:before="48" w:line="228" w:lineRule="auto"/>
              <w:ind w:left="211"/>
              <w:rPr>
                <w:rFonts w:ascii="宋体" w:hAnsi="宋体" w:eastAsia="宋体" w:cs="宋体"/>
                <w:sz w:val="18"/>
                <w:szCs w:val="18"/>
                <w:highlight w:val="none"/>
              </w:rPr>
            </w:pPr>
            <w:r>
              <w:rPr>
                <w:rFonts w:ascii="宋体" w:hAnsi="宋体" w:eastAsia="宋体" w:cs="宋体"/>
                <w:spacing w:val="8"/>
                <w:sz w:val="18"/>
                <w:szCs w:val="18"/>
                <w:highlight w:val="none"/>
              </w:rPr>
              <w:t>资</w:t>
            </w:r>
            <w:r>
              <w:rPr>
                <w:rFonts w:ascii="宋体" w:hAnsi="宋体" w:eastAsia="宋体" w:cs="宋体"/>
                <w:spacing w:val="6"/>
                <w:sz w:val="18"/>
                <w:szCs w:val="18"/>
                <w:highlight w:val="none"/>
              </w:rPr>
              <w:t>本性赠与</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spacing w:before="74" w:line="192"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0311</w:t>
            </w:r>
          </w:p>
        </w:tc>
        <w:tc>
          <w:tcPr>
            <w:tcW w:w="3040" w:type="dxa"/>
            <w:tcBorders>
              <w:left w:val="single" w:color="000000" w:sz="6" w:space="0"/>
              <w:right w:val="single" w:color="000000" w:sz="6" w:space="0"/>
            </w:tcBorders>
            <w:vAlign w:val="top"/>
          </w:tcPr>
          <w:p>
            <w:pPr>
              <w:spacing w:before="45" w:line="228" w:lineRule="auto"/>
              <w:ind w:left="192"/>
              <w:rPr>
                <w:rFonts w:ascii="宋体" w:hAnsi="宋体" w:eastAsia="宋体" w:cs="宋体"/>
                <w:sz w:val="18"/>
                <w:szCs w:val="18"/>
                <w:highlight w:val="none"/>
              </w:rPr>
            </w:pPr>
            <w:r>
              <w:rPr>
                <w:rFonts w:ascii="宋体" w:hAnsi="宋体" w:eastAsia="宋体" w:cs="宋体"/>
                <w:spacing w:val="12"/>
                <w:sz w:val="18"/>
                <w:szCs w:val="18"/>
                <w:highlight w:val="none"/>
              </w:rPr>
              <w:t>代</w:t>
            </w:r>
            <w:r>
              <w:rPr>
                <w:rFonts w:ascii="宋体" w:hAnsi="宋体" w:eastAsia="宋体" w:cs="宋体"/>
                <w:spacing w:val="8"/>
                <w:sz w:val="18"/>
                <w:szCs w:val="18"/>
                <w:highlight w:val="none"/>
              </w:rPr>
              <w:t>缴社会保险费</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5"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0239</w:t>
            </w:r>
          </w:p>
        </w:tc>
        <w:tc>
          <w:tcPr>
            <w:tcW w:w="2173" w:type="dxa"/>
            <w:tcBorders>
              <w:left w:val="single" w:color="000000" w:sz="6" w:space="0"/>
              <w:right w:val="single" w:color="000000" w:sz="6" w:space="0"/>
            </w:tcBorders>
            <w:vAlign w:val="top"/>
          </w:tcPr>
          <w:p>
            <w:pPr>
              <w:spacing w:before="45" w:line="230" w:lineRule="auto"/>
              <w:ind w:left="199"/>
              <w:rPr>
                <w:rFonts w:ascii="宋体" w:hAnsi="宋体" w:eastAsia="宋体" w:cs="宋体"/>
                <w:sz w:val="18"/>
                <w:szCs w:val="18"/>
                <w:highlight w:val="none"/>
              </w:rPr>
            </w:pPr>
            <w:r>
              <w:rPr>
                <w:rFonts w:ascii="宋体" w:hAnsi="宋体" w:eastAsia="宋体" w:cs="宋体"/>
                <w:spacing w:val="9"/>
                <w:sz w:val="18"/>
                <w:szCs w:val="18"/>
                <w:highlight w:val="none"/>
              </w:rPr>
              <w:t>其</w:t>
            </w:r>
            <w:r>
              <w:rPr>
                <w:rFonts w:ascii="宋体" w:hAnsi="宋体" w:eastAsia="宋体" w:cs="宋体"/>
                <w:spacing w:val="8"/>
                <w:sz w:val="18"/>
                <w:szCs w:val="18"/>
                <w:highlight w:val="none"/>
              </w:rPr>
              <w:t>他交通费用</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spacing w:before="75" w:line="191" w:lineRule="auto"/>
              <w:ind w:left="13"/>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9999</w:t>
            </w:r>
          </w:p>
        </w:tc>
        <w:tc>
          <w:tcPr>
            <w:tcW w:w="3871" w:type="dxa"/>
            <w:tcBorders>
              <w:left w:val="single" w:color="000000" w:sz="6" w:space="0"/>
              <w:right w:val="single" w:color="000000" w:sz="6" w:space="0"/>
            </w:tcBorders>
            <w:vAlign w:val="top"/>
          </w:tcPr>
          <w:p>
            <w:pPr>
              <w:spacing w:before="45" w:line="230" w:lineRule="auto"/>
              <w:ind w:left="204"/>
              <w:rPr>
                <w:rFonts w:ascii="宋体" w:hAnsi="宋体" w:eastAsia="宋体" w:cs="宋体"/>
                <w:sz w:val="18"/>
                <w:szCs w:val="18"/>
                <w:highlight w:val="none"/>
              </w:rPr>
            </w:pPr>
            <w:r>
              <w:rPr>
                <w:rFonts w:ascii="宋体" w:hAnsi="宋体" w:eastAsia="宋体" w:cs="宋体"/>
                <w:spacing w:val="9"/>
                <w:sz w:val="18"/>
                <w:szCs w:val="18"/>
                <w:highlight w:val="none"/>
              </w:rPr>
              <w:t>其</w:t>
            </w:r>
            <w:r>
              <w:rPr>
                <w:rFonts w:ascii="宋体" w:hAnsi="宋体" w:eastAsia="宋体" w:cs="宋体"/>
                <w:spacing w:val="7"/>
                <w:sz w:val="18"/>
                <w:szCs w:val="18"/>
                <w:highlight w:val="none"/>
              </w:rPr>
              <w:t>他支出</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21"/>
                <w:highlight w:val="none"/>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pPr>
              <w:spacing w:before="78" w:line="191" w:lineRule="auto"/>
              <w:ind w:left="15"/>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0399</w:t>
            </w:r>
          </w:p>
        </w:tc>
        <w:tc>
          <w:tcPr>
            <w:tcW w:w="3040" w:type="dxa"/>
            <w:tcBorders>
              <w:left w:val="single" w:color="000000" w:sz="6" w:space="0"/>
              <w:right w:val="single" w:color="000000" w:sz="6" w:space="0"/>
            </w:tcBorders>
            <w:vAlign w:val="top"/>
          </w:tcPr>
          <w:p>
            <w:pPr>
              <w:spacing w:before="48" w:line="229" w:lineRule="auto"/>
              <w:ind w:left="194"/>
              <w:rPr>
                <w:rFonts w:ascii="宋体" w:hAnsi="宋体" w:eastAsia="宋体" w:cs="宋体"/>
                <w:sz w:val="18"/>
                <w:szCs w:val="18"/>
                <w:highlight w:val="none"/>
              </w:rPr>
            </w:pPr>
            <w:r>
              <w:rPr>
                <w:rFonts w:ascii="宋体" w:hAnsi="宋体" w:eastAsia="宋体" w:cs="宋体"/>
                <w:spacing w:val="9"/>
                <w:sz w:val="18"/>
                <w:szCs w:val="18"/>
                <w:highlight w:val="none"/>
              </w:rPr>
              <w:t>其他对个人和家庭的补</w:t>
            </w:r>
            <w:r>
              <w:rPr>
                <w:rFonts w:ascii="宋体" w:hAnsi="宋体" w:eastAsia="宋体" w:cs="宋体"/>
                <w:spacing w:val="7"/>
                <w:sz w:val="18"/>
                <w:szCs w:val="18"/>
                <w:highlight w:val="none"/>
              </w:rPr>
              <w:t>助</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559" w:type="dxa"/>
            <w:tcBorders>
              <w:left w:val="single" w:color="000000" w:sz="6" w:space="0"/>
              <w:right w:val="single" w:color="000000" w:sz="6" w:space="0"/>
            </w:tcBorders>
            <w:vAlign w:val="top"/>
          </w:tcPr>
          <w:p>
            <w:pPr>
              <w:spacing w:before="78"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0240</w:t>
            </w:r>
          </w:p>
        </w:tc>
        <w:tc>
          <w:tcPr>
            <w:tcW w:w="2173" w:type="dxa"/>
            <w:tcBorders>
              <w:left w:val="single" w:color="000000" w:sz="6" w:space="0"/>
              <w:right w:val="single" w:color="000000" w:sz="6" w:space="0"/>
            </w:tcBorders>
            <w:vAlign w:val="top"/>
          </w:tcPr>
          <w:p>
            <w:pPr>
              <w:spacing w:before="48" w:line="228" w:lineRule="auto"/>
              <w:ind w:left="198"/>
              <w:rPr>
                <w:rFonts w:ascii="宋体" w:hAnsi="宋体" w:eastAsia="宋体" w:cs="宋体"/>
                <w:sz w:val="18"/>
                <w:szCs w:val="18"/>
                <w:highlight w:val="none"/>
              </w:rPr>
            </w:pPr>
            <w:r>
              <w:rPr>
                <w:rFonts w:ascii="宋体" w:hAnsi="宋体" w:eastAsia="宋体" w:cs="宋体"/>
                <w:spacing w:val="12"/>
                <w:sz w:val="18"/>
                <w:szCs w:val="18"/>
                <w:highlight w:val="none"/>
              </w:rPr>
              <w:t>税</w:t>
            </w:r>
            <w:r>
              <w:rPr>
                <w:rFonts w:ascii="宋体" w:hAnsi="宋体" w:eastAsia="宋体" w:cs="宋体"/>
                <w:spacing w:val="8"/>
                <w:sz w:val="18"/>
                <w:szCs w:val="18"/>
                <w:highlight w:val="none"/>
              </w:rPr>
              <w:t>金及附加费用</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rPr>
                <w:rFonts w:ascii="Arial"/>
                <w:sz w:val="21"/>
                <w:highlight w:val="none"/>
              </w:rPr>
            </w:pPr>
          </w:p>
        </w:tc>
        <w:tc>
          <w:tcPr>
            <w:tcW w:w="3871" w:type="dxa"/>
            <w:tcBorders>
              <w:left w:val="single" w:color="000000" w:sz="6" w:space="0"/>
              <w:right w:val="single" w:color="000000" w:sz="6" w:space="0"/>
            </w:tcBorders>
            <w:vAlign w:val="top"/>
          </w:tcPr>
          <w:p>
            <w:pPr>
              <w:rPr>
                <w:rFonts w:ascii="Arial"/>
                <w:sz w:val="21"/>
                <w:highlight w:val="none"/>
              </w:rPr>
            </w:pPr>
          </w:p>
        </w:tc>
        <w:tc>
          <w:tcPr>
            <w:tcW w:w="1501" w:type="dxa"/>
            <w:tcBorders>
              <w:left w:val="single" w:color="000000" w:sz="6" w:space="0"/>
              <w:right w:val="single" w:color="000000" w:sz="6" w:space="0"/>
            </w:tcBorders>
            <w:vAlign w:val="top"/>
          </w:tcPr>
          <w:p>
            <w:pPr>
              <w:jc w:val="right"/>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pPr>
              <w:rPr>
                <w:rFonts w:ascii="Arial"/>
                <w:sz w:val="21"/>
                <w:highlight w:val="none"/>
              </w:rPr>
            </w:pPr>
          </w:p>
        </w:tc>
        <w:tc>
          <w:tcPr>
            <w:tcW w:w="3040" w:type="dxa"/>
            <w:tcBorders>
              <w:left w:val="single" w:color="000000" w:sz="6" w:space="0"/>
              <w:right w:val="single" w:color="000000" w:sz="6" w:space="0"/>
            </w:tcBorders>
            <w:vAlign w:val="top"/>
          </w:tcPr>
          <w:p>
            <w:pPr>
              <w:rPr>
                <w:rFonts w:ascii="Arial"/>
                <w:sz w:val="21"/>
                <w:highlight w:val="none"/>
              </w:rPr>
            </w:pPr>
          </w:p>
        </w:tc>
        <w:tc>
          <w:tcPr>
            <w:tcW w:w="1622"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p>
        </w:tc>
        <w:tc>
          <w:tcPr>
            <w:tcW w:w="559" w:type="dxa"/>
            <w:tcBorders>
              <w:left w:val="single" w:color="000000" w:sz="6" w:space="0"/>
              <w:right w:val="single" w:color="000000" w:sz="6" w:space="0"/>
            </w:tcBorders>
            <w:vAlign w:val="top"/>
          </w:tcPr>
          <w:p>
            <w:pPr>
              <w:spacing w:before="76" w:line="191" w:lineRule="auto"/>
              <w:ind w:left="9"/>
              <w:rPr>
                <w:rFonts w:ascii="宋体" w:hAnsi="宋体" w:eastAsia="宋体" w:cs="宋体"/>
                <w:sz w:val="18"/>
                <w:szCs w:val="18"/>
                <w:highlight w:val="none"/>
              </w:rPr>
            </w:pPr>
            <w:r>
              <w:rPr>
                <w:rFonts w:ascii="宋体" w:hAnsi="宋体" w:eastAsia="宋体" w:cs="宋体"/>
                <w:spacing w:val="5"/>
                <w:sz w:val="18"/>
                <w:szCs w:val="18"/>
                <w:highlight w:val="none"/>
              </w:rPr>
              <w:t>3</w:t>
            </w:r>
            <w:r>
              <w:rPr>
                <w:rFonts w:ascii="宋体" w:hAnsi="宋体" w:eastAsia="宋体" w:cs="宋体"/>
                <w:spacing w:val="3"/>
                <w:sz w:val="18"/>
                <w:szCs w:val="18"/>
                <w:highlight w:val="none"/>
              </w:rPr>
              <w:t>0299</w:t>
            </w:r>
          </w:p>
        </w:tc>
        <w:tc>
          <w:tcPr>
            <w:tcW w:w="2173" w:type="dxa"/>
            <w:tcBorders>
              <w:left w:val="single" w:color="000000" w:sz="6" w:space="0"/>
              <w:right w:val="single" w:color="000000" w:sz="6" w:space="0"/>
            </w:tcBorders>
            <w:vAlign w:val="top"/>
          </w:tcPr>
          <w:p>
            <w:pPr>
              <w:spacing w:before="46" w:line="229" w:lineRule="auto"/>
              <w:ind w:left="199"/>
              <w:rPr>
                <w:rFonts w:ascii="宋体" w:hAnsi="宋体" w:eastAsia="宋体" w:cs="宋体"/>
                <w:sz w:val="18"/>
                <w:szCs w:val="18"/>
                <w:highlight w:val="none"/>
              </w:rPr>
            </w:pPr>
            <w:r>
              <w:rPr>
                <w:rFonts w:ascii="宋体" w:hAnsi="宋体" w:eastAsia="宋体" w:cs="宋体"/>
                <w:spacing w:val="14"/>
                <w:sz w:val="18"/>
                <w:szCs w:val="18"/>
                <w:highlight w:val="none"/>
              </w:rPr>
              <w:t>其</w:t>
            </w:r>
            <w:r>
              <w:rPr>
                <w:rFonts w:ascii="宋体" w:hAnsi="宋体" w:eastAsia="宋体" w:cs="宋体"/>
                <w:spacing w:val="8"/>
                <w:sz w:val="18"/>
                <w:szCs w:val="18"/>
                <w:highlight w:val="none"/>
              </w:rPr>
              <w:t>他商品和服务支出</w:t>
            </w:r>
          </w:p>
        </w:tc>
        <w:tc>
          <w:tcPr>
            <w:tcW w:w="1506"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i w:val="0"/>
                <w:iCs w:val="0"/>
                <w:color w:val="000000"/>
                <w:kern w:val="0"/>
                <w:sz w:val="19"/>
                <w:szCs w:val="19"/>
                <w:highlight w:val="none"/>
                <w:u w:val="none"/>
                <w:lang w:val="en-US" w:eastAsia="zh-CN" w:bidi="ar"/>
              </w:rPr>
              <w:t>0.0</w:t>
            </w:r>
          </w:p>
        </w:tc>
        <w:tc>
          <w:tcPr>
            <w:tcW w:w="618" w:type="dxa"/>
            <w:tcBorders>
              <w:left w:val="single" w:color="000000" w:sz="6" w:space="0"/>
              <w:right w:val="single" w:color="000000" w:sz="6" w:space="0"/>
            </w:tcBorders>
            <w:vAlign w:val="top"/>
          </w:tcPr>
          <w:p>
            <w:pPr>
              <w:rPr>
                <w:rFonts w:ascii="Arial"/>
                <w:sz w:val="21"/>
                <w:highlight w:val="none"/>
              </w:rPr>
            </w:pPr>
          </w:p>
        </w:tc>
        <w:tc>
          <w:tcPr>
            <w:tcW w:w="3871" w:type="dxa"/>
            <w:tcBorders>
              <w:left w:val="single" w:color="000000" w:sz="6" w:space="0"/>
              <w:right w:val="single" w:color="000000" w:sz="6" w:space="0"/>
            </w:tcBorders>
            <w:vAlign w:val="top"/>
          </w:tcPr>
          <w:p>
            <w:pPr>
              <w:rPr>
                <w:rFonts w:ascii="Arial"/>
                <w:sz w:val="21"/>
                <w:highlight w:val="none"/>
              </w:rPr>
            </w:pPr>
          </w:p>
        </w:tc>
        <w:tc>
          <w:tcPr>
            <w:tcW w:w="1501" w:type="dxa"/>
            <w:tcBorders>
              <w:left w:val="single" w:color="000000" w:sz="6" w:space="0"/>
              <w:right w:val="single" w:color="000000" w:sz="6" w:space="0"/>
            </w:tcBorders>
            <w:vAlign w:val="top"/>
          </w:tcPr>
          <w:p>
            <w:pPr>
              <w:jc w:val="right"/>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667" w:type="dxa"/>
            <w:gridSpan w:val="2"/>
            <w:tcBorders>
              <w:left w:val="single" w:color="000000" w:sz="6" w:space="0"/>
              <w:right w:val="single" w:color="000000" w:sz="6" w:space="0"/>
            </w:tcBorders>
            <w:vAlign w:val="top"/>
          </w:tcPr>
          <w:p>
            <w:pPr>
              <w:spacing w:before="48" w:line="230" w:lineRule="auto"/>
              <w:ind w:left="1213"/>
              <w:rPr>
                <w:rFonts w:ascii="宋体" w:hAnsi="宋体" w:eastAsia="宋体" w:cs="宋体"/>
                <w:sz w:val="18"/>
                <w:szCs w:val="18"/>
                <w:highlight w:val="none"/>
              </w:rPr>
            </w:pPr>
            <w:r>
              <w:rPr>
                <w:rFonts w:ascii="宋体" w:hAnsi="宋体" w:eastAsia="宋体" w:cs="宋体"/>
                <w:spacing w:val="8"/>
                <w:sz w:val="18"/>
                <w:szCs w:val="18"/>
                <w:highlight w:val="none"/>
              </w:rPr>
              <w:t>人员经费合计</w:t>
            </w:r>
          </w:p>
        </w:tc>
        <w:tc>
          <w:tcPr>
            <w:tcW w:w="162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9"/>
                <w:szCs w:val="19"/>
                <w:highlight w:val="none"/>
                <w:u w:val="none"/>
                <w:lang w:val="en-US" w:eastAsia="zh-CN" w:bidi="ar-SA"/>
              </w:rPr>
            </w:pPr>
            <w:r>
              <w:rPr>
                <w:rFonts w:hint="eastAsia" w:ascii="宋体" w:hAnsi="宋体" w:eastAsia="宋体" w:cs="宋体"/>
                <w:i w:val="0"/>
                <w:iCs w:val="0"/>
                <w:color w:val="000000"/>
                <w:kern w:val="0"/>
                <w:sz w:val="19"/>
                <w:szCs w:val="19"/>
                <w:highlight w:val="none"/>
                <w:u w:val="none"/>
                <w:lang w:val="en-US" w:eastAsia="zh-CN" w:bidi="ar"/>
              </w:rPr>
              <w:t>8.6</w:t>
            </w:r>
          </w:p>
        </w:tc>
        <w:tc>
          <w:tcPr>
            <w:tcW w:w="8727" w:type="dxa"/>
            <w:gridSpan w:val="5"/>
            <w:tcBorders>
              <w:left w:val="single" w:color="000000" w:sz="6" w:space="0"/>
              <w:right w:val="single" w:color="000000" w:sz="6" w:space="0"/>
            </w:tcBorders>
            <w:vAlign w:val="top"/>
          </w:tcPr>
          <w:p>
            <w:pPr>
              <w:spacing w:before="48" w:line="230" w:lineRule="auto"/>
              <w:ind w:left="3851"/>
              <w:rPr>
                <w:rFonts w:ascii="宋体" w:hAnsi="宋体" w:eastAsia="宋体" w:cs="宋体"/>
                <w:sz w:val="18"/>
                <w:szCs w:val="18"/>
                <w:highlight w:val="none"/>
              </w:rPr>
            </w:pPr>
            <w:r>
              <w:rPr>
                <w:rFonts w:ascii="宋体" w:hAnsi="宋体" w:eastAsia="宋体" w:cs="宋体"/>
                <w:spacing w:val="9"/>
                <w:sz w:val="18"/>
                <w:szCs w:val="18"/>
                <w:highlight w:val="none"/>
              </w:rPr>
              <w:t>公</w:t>
            </w:r>
            <w:r>
              <w:rPr>
                <w:rFonts w:ascii="宋体" w:hAnsi="宋体" w:eastAsia="宋体" w:cs="宋体"/>
                <w:spacing w:val="7"/>
                <w:sz w:val="18"/>
                <w:szCs w:val="18"/>
                <w:highlight w:val="none"/>
              </w:rPr>
              <w:t>用经费合计</w:t>
            </w:r>
          </w:p>
        </w:tc>
        <w:tc>
          <w:tcPr>
            <w:tcW w:w="150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5517" w:type="dxa"/>
            <w:gridSpan w:val="9"/>
            <w:tcBorders>
              <w:left w:val="nil"/>
              <w:bottom w:val="single" w:color="FFFFFF" w:sz="2" w:space="0"/>
              <w:right w:val="single" w:color="FFFFFF" w:sz="2" w:space="0"/>
            </w:tcBorders>
            <w:vAlign w:val="top"/>
          </w:tcPr>
          <w:p>
            <w:pPr>
              <w:spacing w:before="46" w:line="233" w:lineRule="auto"/>
              <w:ind w:left="19"/>
              <w:rPr>
                <w:rFonts w:ascii="宋体" w:hAnsi="宋体" w:eastAsia="宋体" w:cs="宋体"/>
                <w:sz w:val="18"/>
                <w:szCs w:val="18"/>
                <w:highlight w:val="none"/>
              </w:rPr>
            </w:pPr>
            <w:r>
              <w:rPr>
                <w:rFonts w:ascii="宋体" w:hAnsi="宋体" w:eastAsia="宋体" w:cs="宋体"/>
                <w:spacing w:val="10"/>
                <w:sz w:val="18"/>
                <w:szCs w:val="18"/>
                <w:highlight w:val="none"/>
              </w:rPr>
              <w:t>注</w:t>
            </w:r>
            <w:r>
              <w:rPr>
                <w:rFonts w:ascii="宋体" w:hAnsi="宋体" w:eastAsia="宋体" w:cs="宋体"/>
                <w:spacing w:val="9"/>
                <w:sz w:val="18"/>
                <w:szCs w:val="18"/>
                <w:highlight w:val="none"/>
              </w:rPr>
              <w:t>：本表反映部门本年度一般公共预算财政拨款基本支出明细情况。</w:t>
            </w:r>
          </w:p>
        </w:tc>
      </w:tr>
    </w:tbl>
    <w:p>
      <w:pPr>
        <w:rPr>
          <w:rFonts w:hint="eastAsia" w:ascii="黑体" w:hAnsi="黑体" w:eastAsia="黑体" w:cs="黑体"/>
          <w:spacing w:val="8"/>
          <w:sz w:val="36"/>
          <w:szCs w:val="36"/>
          <w:highlight w:val="none"/>
          <w:lang w:val="en-US" w:eastAsia="zh-CN"/>
        </w:rPr>
      </w:pPr>
      <w:r>
        <w:rPr>
          <w:rFonts w:hint="eastAsia" w:ascii="黑体" w:hAnsi="黑体" w:eastAsia="黑体" w:cs="黑体"/>
          <w:spacing w:val="8"/>
          <w:sz w:val="36"/>
          <w:szCs w:val="36"/>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ascii="黑体" w:hAnsi="黑体" w:eastAsia="黑体" w:cs="黑体"/>
          <w:sz w:val="36"/>
          <w:szCs w:val="36"/>
          <w:highlight w:val="none"/>
        </w:rPr>
      </w:pPr>
      <w:bookmarkStart w:id="12" w:name="_Toc8023"/>
      <w:r>
        <w:rPr>
          <w:rFonts w:hint="eastAsia" w:ascii="黑体" w:hAnsi="黑体" w:eastAsia="黑体" w:cs="黑体"/>
          <w:spacing w:val="8"/>
          <w:sz w:val="36"/>
          <w:szCs w:val="36"/>
          <w:highlight w:val="none"/>
          <w:lang w:val="en-US" w:eastAsia="zh-CN"/>
        </w:rPr>
        <w:t>七、</w:t>
      </w:r>
      <w:r>
        <w:rPr>
          <w:rFonts w:ascii="黑体" w:hAnsi="黑体" w:eastAsia="黑体" w:cs="黑体"/>
          <w:spacing w:val="8"/>
          <w:sz w:val="36"/>
          <w:szCs w:val="36"/>
          <w:highlight w:val="none"/>
        </w:rPr>
        <w:t>政</w:t>
      </w:r>
      <w:r>
        <w:rPr>
          <w:rFonts w:ascii="黑体" w:hAnsi="黑体" w:eastAsia="黑体" w:cs="黑体"/>
          <w:spacing w:val="7"/>
          <w:sz w:val="36"/>
          <w:szCs w:val="36"/>
          <w:highlight w:val="none"/>
        </w:rPr>
        <w:t>府性基金预算财政拨款收入支出决算表</w:t>
      </w:r>
      <w:bookmarkEnd w:id="12"/>
    </w:p>
    <w:tbl>
      <w:tblPr>
        <w:tblStyle w:val="13"/>
        <w:tblW w:w="15671"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4097"/>
        <w:gridCol w:w="1753"/>
        <w:gridCol w:w="1753"/>
        <w:gridCol w:w="1752"/>
        <w:gridCol w:w="1753"/>
        <w:gridCol w:w="1753"/>
        <w:gridCol w:w="1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146" w:type="dxa"/>
            <w:gridSpan w:val="2"/>
            <w:tcBorders>
              <w:top w:val="nil"/>
              <w:left w:val="nil"/>
              <w:bottom w:val="nil"/>
              <w:right w:val="nil"/>
            </w:tcBorders>
            <w:vAlign w:val="top"/>
          </w:tcPr>
          <w:p>
            <w:pPr>
              <w:spacing w:before="29" w:line="227" w:lineRule="auto"/>
              <w:ind w:left="1831"/>
              <w:rPr>
                <w:rFonts w:ascii="宋体" w:hAnsi="宋体" w:eastAsia="宋体" w:cs="宋体"/>
                <w:spacing w:val="6"/>
                <w:sz w:val="19"/>
                <w:szCs w:val="19"/>
                <w:highlight w:val="none"/>
              </w:rPr>
            </w:pPr>
          </w:p>
        </w:tc>
        <w:tc>
          <w:tcPr>
            <w:tcW w:w="1753" w:type="dxa"/>
            <w:tcBorders>
              <w:top w:val="nil"/>
              <w:left w:val="nil"/>
              <w:bottom w:val="nil"/>
              <w:right w:val="nil"/>
            </w:tcBorders>
            <w:vAlign w:val="top"/>
          </w:tcPr>
          <w:p>
            <w:pPr>
              <w:spacing w:before="61" w:line="226" w:lineRule="auto"/>
              <w:ind w:left="180"/>
              <w:rPr>
                <w:rFonts w:ascii="宋体" w:hAnsi="宋体" w:eastAsia="宋体" w:cs="宋体"/>
                <w:spacing w:val="9"/>
                <w:sz w:val="19"/>
                <w:szCs w:val="19"/>
                <w:highlight w:val="none"/>
              </w:rPr>
            </w:pPr>
          </w:p>
        </w:tc>
        <w:tc>
          <w:tcPr>
            <w:tcW w:w="1753" w:type="dxa"/>
            <w:tcBorders>
              <w:top w:val="nil"/>
              <w:left w:val="nil"/>
              <w:bottom w:val="nil"/>
              <w:right w:val="nil"/>
            </w:tcBorders>
            <w:vAlign w:val="top"/>
          </w:tcPr>
          <w:p>
            <w:pPr>
              <w:spacing w:before="62" w:line="225" w:lineRule="auto"/>
              <w:ind w:left="476"/>
              <w:rPr>
                <w:rFonts w:ascii="宋体" w:hAnsi="宋体" w:eastAsia="宋体" w:cs="宋体"/>
                <w:spacing w:val="6"/>
                <w:sz w:val="19"/>
                <w:szCs w:val="19"/>
                <w:highlight w:val="none"/>
              </w:rPr>
            </w:pPr>
          </w:p>
        </w:tc>
        <w:tc>
          <w:tcPr>
            <w:tcW w:w="7019" w:type="dxa"/>
            <w:gridSpan w:val="4"/>
            <w:tcBorders>
              <w:top w:val="nil"/>
              <w:left w:val="nil"/>
              <w:bottom w:val="nil"/>
              <w:right w:val="nil"/>
            </w:tcBorders>
            <w:vAlign w:val="top"/>
          </w:tcPr>
          <w:p>
            <w:pPr>
              <w:spacing w:before="61" w:line="226" w:lineRule="auto"/>
              <w:jc w:val="right"/>
              <w:rPr>
                <w:rFonts w:ascii="宋体" w:hAnsi="宋体" w:eastAsia="宋体" w:cs="宋体"/>
                <w:spacing w:val="9"/>
                <w:sz w:val="19"/>
                <w:szCs w:val="19"/>
                <w:highlight w:val="none"/>
              </w:rPr>
            </w:pPr>
            <w:r>
              <w:rPr>
                <w:rFonts w:hint="eastAsia" w:ascii="宋体" w:hAnsi="宋体" w:eastAsia="宋体" w:cs="宋体"/>
                <w:spacing w:val="9"/>
                <w:sz w:val="19"/>
                <w:szCs w:val="19"/>
                <w:highlight w:val="none"/>
              </w:rPr>
              <w:t>公开0</w:t>
            </w:r>
            <w:r>
              <w:rPr>
                <w:rFonts w:hint="eastAsia" w:ascii="宋体" w:hAnsi="宋体" w:eastAsia="宋体" w:cs="宋体"/>
                <w:spacing w:val="9"/>
                <w:sz w:val="19"/>
                <w:szCs w:val="19"/>
                <w:highlight w:val="none"/>
                <w:lang w:val="en-US" w:eastAsia="zh-CN"/>
              </w:rPr>
              <w:t>7</w:t>
            </w:r>
            <w:r>
              <w:rPr>
                <w:rFonts w:hint="eastAsia" w:ascii="宋体" w:hAnsi="宋体" w:eastAsia="宋体" w:cs="宋体"/>
                <w:spacing w:val="9"/>
                <w:sz w:val="19"/>
                <w:szCs w:val="19"/>
                <w:highlight w:val="no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146" w:type="dxa"/>
            <w:gridSpan w:val="2"/>
            <w:tcBorders>
              <w:top w:val="nil"/>
              <w:left w:val="nil"/>
              <w:bottom w:val="single" w:color="000000" w:sz="2" w:space="0"/>
              <w:right w:val="nil"/>
            </w:tcBorders>
            <w:vAlign w:val="top"/>
          </w:tcPr>
          <w:p>
            <w:pPr>
              <w:spacing w:before="29" w:line="227" w:lineRule="auto"/>
              <w:rPr>
                <w:rFonts w:ascii="宋体" w:hAnsi="宋体" w:eastAsia="宋体" w:cs="宋体"/>
                <w:spacing w:val="6"/>
                <w:sz w:val="19"/>
                <w:szCs w:val="19"/>
                <w:highlight w:val="none"/>
              </w:rPr>
            </w:pPr>
            <w:r>
              <w:rPr>
                <w:rFonts w:hint="eastAsia" w:ascii="宋体" w:hAnsi="宋体" w:eastAsia="宋体" w:cs="宋体"/>
                <w:spacing w:val="6"/>
                <w:sz w:val="19"/>
                <w:szCs w:val="19"/>
                <w:highlight w:val="none"/>
              </w:rPr>
              <w:t>部门：荆门市康复医院</w:t>
            </w:r>
          </w:p>
        </w:tc>
        <w:tc>
          <w:tcPr>
            <w:tcW w:w="1753" w:type="dxa"/>
            <w:tcBorders>
              <w:top w:val="nil"/>
              <w:left w:val="nil"/>
              <w:bottom w:val="single" w:color="000000" w:sz="2" w:space="0"/>
              <w:right w:val="nil"/>
            </w:tcBorders>
            <w:vAlign w:val="top"/>
          </w:tcPr>
          <w:p>
            <w:pPr>
              <w:spacing w:before="61" w:line="226" w:lineRule="auto"/>
              <w:ind w:left="180"/>
              <w:rPr>
                <w:rFonts w:ascii="宋体" w:hAnsi="宋体" w:eastAsia="宋体" w:cs="宋体"/>
                <w:spacing w:val="9"/>
                <w:sz w:val="19"/>
                <w:szCs w:val="19"/>
                <w:highlight w:val="none"/>
              </w:rPr>
            </w:pPr>
          </w:p>
        </w:tc>
        <w:tc>
          <w:tcPr>
            <w:tcW w:w="1753" w:type="dxa"/>
            <w:tcBorders>
              <w:top w:val="nil"/>
              <w:left w:val="nil"/>
              <w:bottom w:val="single" w:color="000000" w:sz="2" w:space="0"/>
              <w:right w:val="nil"/>
            </w:tcBorders>
            <w:vAlign w:val="top"/>
          </w:tcPr>
          <w:p>
            <w:pPr>
              <w:spacing w:before="62" w:line="225" w:lineRule="auto"/>
              <w:ind w:left="476"/>
              <w:rPr>
                <w:rFonts w:ascii="宋体" w:hAnsi="宋体" w:eastAsia="宋体" w:cs="宋体"/>
                <w:spacing w:val="6"/>
                <w:sz w:val="19"/>
                <w:szCs w:val="19"/>
                <w:highlight w:val="none"/>
              </w:rPr>
            </w:pPr>
          </w:p>
        </w:tc>
        <w:tc>
          <w:tcPr>
            <w:tcW w:w="7019" w:type="dxa"/>
            <w:gridSpan w:val="4"/>
            <w:tcBorders>
              <w:top w:val="nil"/>
              <w:left w:val="nil"/>
              <w:bottom w:val="single" w:color="000000" w:sz="2" w:space="0"/>
              <w:right w:val="nil"/>
            </w:tcBorders>
            <w:vAlign w:val="top"/>
          </w:tcPr>
          <w:p>
            <w:pPr>
              <w:spacing w:before="61" w:line="226" w:lineRule="auto"/>
              <w:jc w:val="right"/>
              <w:rPr>
                <w:rFonts w:ascii="宋体" w:hAnsi="宋体" w:eastAsia="宋体" w:cs="宋体"/>
                <w:spacing w:val="9"/>
                <w:sz w:val="19"/>
                <w:szCs w:val="19"/>
                <w:highlight w:val="none"/>
              </w:rPr>
            </w:pPr>
            <w:r>
              <w:rPr>
                <w:rFonts w:hint="eastAsia" w:ascii="宋体" w:hAnsi="宋体" w:eastAsia="宋体" w:cs="宋体"/>
                <w:spacing w:val="9"/>
                <w:sz w:val="19"/>
                <w:szCs w:val="19"/>
                <w:highlight w:val="none"/>
              </w:rPr>
              <w:t>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146" w:type="dxa"/>
            <w:gridSpan w:val="2"/>
            <w:tcBorders>
              <w:top w:val="single" w:color="000000" w:sz="2" w:space="0"/>
              <w:left w:val="single" w:color="000000" w:sz="6" w:space="0"/>
              <w:right w:val="single" w:color="000000" w:sz="6" w:space="0"/>
            </w:tcBorders>
            <w:vAlign w:val="top"/>
          </w:tcPr>
          <w:p>
            <w:pPr>
              <w:spacing w:before="29" w:line="227" w:lineRule="auto"/>
              <w:ind w:left="1831"/>
              <w:rPr>
                <w:rFonts w:ascii="宋体" w:hAnsi="宋体" w:eastAsia="宋体" w:cs="宋体"/>
                <w:sz w:val="19"/>
                <w:szCs w:val="19"/>
                <w:highlight w:val="none"/>
              </w:rPr>
            </w:pPr>
            <w:r>
              <w:rPr>
                <w:rFonts w:ascii="宋体" w:hAnsi="宋体" w:eastAsia="宋体" w:cs="宋体"/>
                <w:spacing w:val="6"/>
                <w:sz w:val="19"/>
                <w:szCs w:val="19"/>
                <w:highlight w:val="none"/>
              </w:rPr>
              <w:t xml:space="preserve">项           </w:t>
            </w:r>
            <w:r>
              <w:rPr>
                <w:rFonts w:ascii="宋体" w:hAnsi="宋体" w:eastAsia="宋体" w:cs="宋体"/>
                <w:spacing w:val="4"/>
                <w:sz w:val="19"/>
                <w:szCs w:val="19"/>
                <w:highlight w:val="none"/>
              </w:rPr>
              <w:t>目</w:t>
            </w:r>
          </w:p>
        </w:tc>
        <w:tc>
          <w:tcPr>
            <w:tcW w:w="1753" w:type="dxa"/>
            <w:vMerge w:val="restart"/>
            <w:tcBorders>
              <w:top w:val="single" w:color="000000" w:sz="2" w:space="0"/>
              <w:left w:val="single" w:color="000000" w:sz="6" w:space="0"/>
              <w:bottom w:val="nil"/>
              <w:right w:val="single" w:color="000000" w:sz="6" w:space="0"/>
            </w:tcBorders>
            <w:vAlign w:val="top"/>
          </w:tcPr>
          <w:p>
            <w:pPr>
              <w:spacing w:line="357" w:lineRule="auto"/>
              <w:rPr>
                <w:rFonts w:ascii="Arial"/>
                <w:sz w:val="21"/>
                <w:highlight w:val="none"/>
              </w:rPr>
            </w:pPr>
          </w:p>
          <w:p>
            <w:pPr>
              <w:spacing w:before="61" w:line="226" w:lineRule="auto"/>
              <w:ind w:left="180"/>
              <w:rPr>
                <w:rFonts w:ascii="宋体" w:hAnsi="宋体" w:eastAsia="宋体" w:cs="宋体"/>
                <w:sz w:val="19"/>
                <w:szCs w:val="19"/>
                <w:highlight w:val="none"/>
              </w:rPr>
            </w:pPr>
            <w:r>
              <w:rPr>
                <w:rFonts w:ascii="宋体" w:hAnsi="宋体" w:eastAsia="宋体" w:cs="宋体"/>
                <w:spacing w:val="9"/>
                <w:sz w:val="19"/>
                <w:szCs w:val="19"/>
                <w:highlight w:val="none"/>
              </w:rPr>
              <w:t>年</w:t>
            </w:r>
            <w:r>
              <w:rPr>
                <w:rFonts w:ascii="宋体" w:hAnsi="宋体" w:eastAsia="宋体" w:cs="宋体"/>
                <w:spacing w:val="5"/>
                <w:sz w:val="19"/>
                <w:szCs w:val="19"/>
                <w:highlight w:val="none"/>
              </w:rPr>
              <w:t>初结转和结余</w:t>
            </w:r>
          </w:p>
        </w:tc>
        <w:tc>
          <w:tcPr>
            <w:tcW w:w="1753" w:type="dxa"/>
            <w:vMerge w:val="restart"/>
            <w:tcBorders>
              <w:top w:val="single" w:color="000000" w:sz="2" w:space="0"/>
              <w:left w:val="single" w:color="000000" w:sz="6" w:space="0"/>
              <w:bottom w:val="nil"/>
              <w:right w:val="single" w:color="000000" w:sz="6" w:space="0"/>
            </w:tcBorders>
            <w:vAlign w:val="top"/>
          </w:tcPr>
          <w:p>
            <w:pPr>
              <w:spacing w:line="357" w:lineRule="auto"/>
              <w:rPr>
                <w:rFonts w:ascii="Arial"/>
                <w:sz w:val="21"/>
                <w:highlight w:val="none"/>
              </w:rPr>
            </w:pPr>
          </w:p>
          <w:p>
            <w:pPr>
              <w:spacing w:before="62" w:line="225" w:lineRule="auto"/>
              <w:ind w:left="476"/>
              <w:rPr>
                <w:rFonts w:ascii="宋体" w:hAnsi="宋体" w:eastAsia="宋体" w:cs="宋体"/>
                <w:sz w:val="19"/>
                <w:szCs w:val="19"/>
                <w:highlight w:val="none"/>
              </w:rPr>
            </w:pPr>
            <w:r>
              <w:rPr>
                <w:rFonts w:ascii="宋体" w:hAnsi="宋体" w:eastAsia="宋体" w:cs="宋体"/>
                <w:spacing w:val="6"/>
                <w:sz w:val="19"/>
                <w:szCs w:val="19"/>
                <w:highlight w:val="none"/>
              </w:rPr>
              <w:t>本</w:t>
            </w:r>
            <w:r>
              <w:rPr>
                <w:rFonts w:ascii="宋体" w:hAnsi="宋体" w:eastAsia="宋体" w:cs="宋体"/>
                <w:spacing w:val="4"/>
                <w:sz w:val="19"/>
                <w:szCs w:val="19"/>
                <w:highlight w:val="none"/>
              </w:rPr>
              <w:t>年收入</w:t>
            </w:r>
          </w:p>
        </w:tc>
        <w:tc>
          <w:tcPr>
            <w:tcW w:w="5258" w:type="dxa"/>
            <w:gridSpan w:val="3"/>
            <w:tcBorders>
              <w:top w:val="single" w:color="000000" w:sz="2" w:space="0"/>
              <w:left w:val="single" w:color="000000" w:sz="6" w:space="0"/>
              <w:right w:val="single" w:color="000000" w:sz="6" w:space="0"/>
            </w:tcBorders>
            <w:vAlign w:val="top"/>
          </w:tcPr>
          <w:p>
            <w:pPr>
              <w:spacing w:before="30" w:line="225" w:lineRule="auto"/>
              <w:ind w:left="2232"/>
              <w:rPr>
                <w:rFonts w:ascii="宋体" w:hAnsi="宋体" w:eastAsia="宋体" w:cs="宋体"/>
                <w:sz w:val="19"/>
                <w:szCs w:val="19"/>
                <w:highlight w:val="none"/>
              </w:rPr>
            </w:pPr>
            <w:r>
              <w:rPr>
                <w:rFonts w:ascii="宋体" w:hAnsi="宋体" w:eastAsia="宋体" w:cs="宋体"/>
                <w:spacing w:val="6"/>
                <w:sz w:val="19"/>
                <w:szCs w:val="19"/>
                <w:highlight w:val="none"/>
              </w:rPr>
              <w:t>本</w:t>
            </w:r>
            <w:r>
              <w:rPr>
                <w:rFonts w:ascii="宋体" w:hAnsi="宋体" w:eastAsia="宋体" w:cs="宋体"/>
                <w:spacing w:val="4"/>
                <w:sz w:val="19"/>
                <w:szCs w:val="19"/>
                <w:highlight w:val="none"/>
              </w:rPr>
              <w:t>年支出</w:t>
            </w:r>
          </w:p>
        </w:tc>
        <w:tc>
          <w:tcPr>
            <w:tcW w:w="1761" w:type="dxa"/>
            <w:vMerge w:val="restart"/>
            <w:tcBorders>
              <w:top w:val="single" w:color="000000" w:sz="2" w:space="0"/>
              <w:left w:val="single" w:color="000000" w:sz="6" w:space="0"/>
              <w:bottom w:val="nil"/>
              <w:right w:val="single" w:color="000000" w:sz="6" w:space="0"/>
            </w:tcBorders>
            <w:vAlign w:val="top"/>
          </w:tcPr>
          <w:p>
            <w:pPr>
              <w:spacing w:line="357" w:lineRule="auto"/>
              <w:rPr>
                <w:rFonts w:ascii="Arial"/>
                <w:sz w:val="21"/>
                <w:highlight w:val="none"/>
              </w:rPr>
            </w:pPr>
          </w:p>
          <w:p>
            <w:pPr>
              <w:spacing w:before="61" w:line="226" w:lineRule="auto"/>
              <w:ind w:left="188"/>
              <w:rPr>
                <w:rFonts w:ascii="宋体" w:hAnsi="宋体" w:eastAsia="宋体" w:cs="宋体"/>
                <w:sz w:val="19"/>
                <w:szCs w:val="19"/>
                <w:highlight w:val="none"/>
              </w:rPr>
            </w:pPr>
            <w:r>
              <w:rPr>
                <w:rFonts w:ascii="宋体" w:hAnsi="宋体" w:eastAsia="宋体" w:cs="宋体"/>
                <w:spacing w:val="9"/>
                <w:sz w:val="19"/>
                <w:szCs w:val="19"/>
                <w:highlight w:val="none"/>
              </w:rPr>
              <w:t>年</w:t>
            </w:r>
            <w:r>
              <w:rPr>
                <w:rFonts w:ascii="宋体" w:hAnsi="宋体" w:eastAsia="宋体" w:cs="宋体"/>
                <w:spacing w:val="5"/>
                <w:sz w:val="19"/>
                <w:szCs w:val="19"/>
                <w:highlight w:val="none"/>
              </w:rPr>
              <w:t>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049" w:type="dxa"/>
            <w:tcBorders>
              <w:left w:val="single" w:color="000000" w:sz="6" w:space="0"/>
              <w:right w:val="single" w:color="000000" w:sz="6" w:space="0"/>
            </w:tcBorders>
            <w:vAlign w:val="top"/>
          </w:tcPr>
          <w:p>
            <w:pPr>
              <w:spacing w:before="281" w:line="225" w:lineRule="auto"/>
              <w:ind w:left="122"/>
              <w:rPr>
                <w:rFonts w:ascii="宋体" w:hAnsi="宋体" w:eastAsia="宋体" w:cs="宋体"/>
                <w:sz w:val="19"/>
                <w:szCs w:val="19"/>
                <w:highlight w:val="none"/>
              </w:rPr>
            </w:pPr>
            <w:r>
              <w:rPr>
                <w:rFonts w:ascii="宋体" w:hAnsi="宋体" w:eastAsia="宋体" w:cs="宋体"/>
                <w:spacing w:val="5"/>
                <w:sz w:val="19"/>
                <w:szCs w:val="19"/>
                <w:highlight w:val="none"/>
              </w:rPr>
              <w:t>科目代</w:t>
            </w:r>
            <w:r>
              <w:rPr>
                <w:rFonts w:ascii="宋体" w:hAnsi="宋体" w:eastAsia="宋体" w:cs="宋体"/>
                <w:spacing w:val="4"/>
                <w:sz w:val="19"/>
                <w:szCs w:val="19"/>
                <w:highlight w:val="none"/>
              </w:rPr>
              <w:t>码</w:t>
            </w:r>
          </w:p>
        </w:tc>
        <w:tc>
          <w:tcPr>
            <w:tcW w:w="4097" w:type="dxa"/>
            <w:tcBorders>
              <w:left w:val="single" w:color="000000" w:sz="6" w:space="0"/>
              <w:right w:val="single" w:color="000000" w:sz="6" w:space="0"/>
            </w:tcBorders>
            <w:vAlign w:val="top"/>
          </w:tcPr>
          <w:p>
            <w:pPr>
              <w:spacing w:before="281" w:line="225" w:lineRule="auto"/>
              <w:ind w:left="1643"/>
              <w:rPr>
                <w:rFonts w:ascii="宋体" w:hAnsi="宋体" w:eastAsia="宋体" w:cs="宋体"/>
                <w:sz w:val="19"/>
                <w:szCs w:val="19"/>
                <w:highlight w:val="none"/>
              </w:rPr>
            </w:pPr>
            <w:r>
              <w:rPr>
                <w:rFonts w:ascii="宋体" w:hAnsi="宋体" w:eastAsia="宋体" w:cs="宋体"/>
                <w:spacing w:val="5"/>
                <w:sz w:val="19"/>
                <w:szCs w:val="19"/>
                <w:highlight w:val="none"/>
              </w:rPr>
              <w:t>科目名</w:t>
            </w:r>
            <w:r>
              <w:rPr>
                <w:rFonts w:ascii="宋体" w:hAnsi="宋体" w:eastAsia="宋体" w:cs="宋体"/>
                <w:spacing w:val="4"/>
                <w:sz w:val="19"/>
                <w:szCs w:val="19"/>
                <w:highlight w:val="none"/>
              </w:rPr>
              <w:t>称</w:t>
            </w:r>
          </w:p>
        </w:tc>
        <w:tc>
          <w:tcPr>
            <w:tcW w:w="1753" w:type="dxa"/>
            <w:vMerge w:val="continue"/>
            <w:tcBorders>
              <w:top w:val="nil"/>
              <w:left w:val="single" w:color="000000" w:sz="6" w:space="0"/>
              <w:right w:val="single" w:color="000000" w:sz="6" w:space="0"/>
            </w:tcBorders>
            <w:vAlign w:val="top"/>
          </w:tcPr>
          <w:p>
            <w:pPr>
              <w:rPr>
                <w:rFonts w:ascii="Arial"/>
                <w:sz w:val="21"/>
                <w:highlight w:val="none"/>
              </w:rPr>
            </w:pPr>
          </w:p>
        </w:tc>
        <w:tc>
          <w:tcPr>
            <w:tcW w:w="1753" w:type="dxa"/>
            <w:vMerge w:val="continue"/>
            <w:tcBorders>
              <w:top w:val="nil"/>
              <w:left w:val="single" w:color="000000" w:sz="6" w:space="0"/>
              <w:right w:val="single" w:color="000000" w:sz="6" w:space="0"/>
            </w:tcBorders>
            <w:vAlign w:val="top"/>
          </w:tcPr>
          <w:p>
            <w:pPr>
              <w:rPr>
                <w:rFonts w:ascii="Arial"/>
                <w:sz w:val="21"/>
                <w:highlight w:val="none"/>
              </w:rPr>
            </w:pPr>
          </w:p>
        </w:tc>
        <w:tc>
          <w:tcPr>
            <w:tcW w:w="1752" w:type="dxa"/>
            <w:tcBorders>
              <w:left w:val="single" w:color="000000" w:sz="6" w:space="0"/>
              <w:right w:val="single" w:color="000000" w:sz="6" w:space="0"/>
            </w:tcBorders>
            <w:vAlign w:val="top"/>
          </w:tcPr>
          <w:p>
            <w:pPr>
              <w:spacing w:before="281" w:line="227" w:lineRule="auto"/>
              <w:ind w:left="679"/>
              <w:rPr>
                <w:rFonts w:ascii="宋体" w:hAnsi="宋体" w:eastAsia="宋体" w:cs="宋体"/>
                <w:sz w:val="19"/>
                <w:szCs w:val="19"/>
                <w:highlight w:val="none"/>
              </w:rPr>
            </w:pPr>
            <w:r>
              <w:rPr>
                <w:rFonts w:ascii="宋体" w:hAnsi="宋体" w:eastAsia="宋体" w:cs="宋体"/>
                <w:sz w:val="19"/>
                <w:szCs w:val="19"/>
                <w:highlight w:val="none"/>
              </w:rPr>
              <w:t>小计</w:t>
            </w:r>
          </w:p>
        </w:tc>
        <w:tc>
          <w:tcPr>
            <w:tcW w:w="1753" w:type="dxa"/>
            <w:tcBorders>
              <w:left w:val="single" w:color="000000" w:sz="6" w:space="0"/>
              <w:right w:val="single" w:color="000000" w:sz="6" w:space="0"/>
            </w:tcBorders>
            <w:vAlign w:val="top"/>
          </w:tcPr>
          <w:p>
            <w:pPr>
              <w:spacing w:before="281" w:line="225" w:lineRule="auto"/>
              <w:ind w:left="479"/>
              <w:rPr>
                <w:rFonts w:ascii="宋体" w:hAnsi="宋体" w:eastAsia="宋体" w:cs="宋体"/>
                <w:sz w:val="19"/>
                <w:szCs w:val="19"/>
                <w:highlight w:val="none"/>
              </w:rPr>
            </w:pPr>
            <w:r>
              <w:rPr>
                <w:rFonts w:ascii="宋体" w:hAnsi="宋体" w:eastAsia="宋体" w:cs="宋体"/>
                <w:spacing w:val="5"/>
                <w:sz w:val="19"/>
                <w:szCs w:val="19"/>
                <w:highlight w:val="none"/>
              </w:rPr>
              <w:t>基本支</w:t>
            </w:r>
            <w:r>
              <w:rPr>
                <w:rFonts w:ascii="宋体" w:hAnsi="宋体" w:eastAsia="宋体" w:cs="宋体"/>
                <w:spacing w:val="4"/>
                <w:sz w:val="19"/>
                <w:szCs w:val="19"/>
                <w:highlight w:val="none"/>
              </w:rPr>
              <w:t>出</w:t>
            </w:r>
          </w:p>
        </w:tc>
        <w:tc>
          <w:tcPr>
            <w:tcW w:w="1753" w:type="dxa"/>
            <w:tcBorders>
              <w:left w:val="single" w:color="000000" w:sz="6" w:space="0"/>
              <w:right w:val="single" w:color="000000" w:sz="6" w:space="0"/>
            </w:tcBorders>
            <w:vAlign w:val="top"/>
          </w:tcPr>
          <w:p>
            <w:pPr>
              <w:spacing w:before="280" w:line="227" w:lineRule="auto"/>
              <w:ind w:left="484"/>
              <w:rPr>
                <w:rFonts w:ascii="宋体" w:hAnsi="宋体" w:eastAsia="宋体" w:cs="宋体"/>
                <w:sz w:val="19"/>
                <w:szCs w:val="19"/>
                <w:highlight w:val="none"/>
              </w:rPr>
            </w:pPr>
            <w:r>
              <w:rPr>
                <w:rFonts w:ascii="宋体" w:hAnsi="宋体" w:eastAsia="宋体" w:cs="宋体"/>
                <w:spacing w:val="4"/>
                <w:sz w:val="19"/>
                <w:szCs w:val="19"/>
                <w:highlight w:val="none"/>
              </w:rPr>
              <w:t>项目支出</w:t>
            </w:r>
          </w:p>
        </w:tc>
        <w:tc>
          <w:tcPr>
            <w:tcW w:w="1761" w:type="dxa"/>
            <w:vMerge w:val="continue"/>
            <w:tcBorders>
              <w:top w:val="nil"/>
              <w:left w:val="single" w:color="000000" w:sz="6" w:space="0"/>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5146" w:type="dxa"/>
            <w:gridSpan w:val="2"/>
            <w:tcBorders>
              <w:left w:val="single" w:color="000000" w:sz="6" w:space="0"/>
              <w:right w:val="single" w:color="000000" w:sz="6" w:space="0"/>
            </w:tcBorders>
            <w:vAlign w:val="top"/>
          </w:tcPr>
          <w:p>
            <w:pPr>
              <w:spacing w:before="20" w:line="226" w:lineRule="auto"/>
              <w:ind w:left="2368"/>
              <w:rPr>
                <w:rFonts w:ascii="宋体" w:hAnsi="宋体" w:eastAsia="宋体" w:cs="宋体"/>
                <w:sz w:val="19"/>
                <w:szCs w:val="19"/>
                <w:highlight w:val="none"/>
              </w:rPr>
            </w:pPr>
            <w:r>
              <w:rPr>
                <w:rFonts w:ascii="宋体" w:hAnsi="宋体" w:eastAsia="宋体" w:cs="宋体"/>
                <w:spacing w:val="3"/>
                <w:sz w:val="19"/>
                <w:szCs w:val="19"/>
                <w:highlight w:val="none"/>
              </w:rPr>
              <w:t>栏</w:t>
            </w:r>
            <w:r>
              <w:rPr>
                <w:rFonts w:ascii="宋体" w:hAnsi="宋体" w:eastAsia="宋体" w:cs="宋体"/>
                <w:spacing w:val="2"/>
                <w:sz w:val="19"/>
                <w:szCs w:val="19"/>
                <w:highlight w:val="none"/>
              </w:rPr>
              <w:t>次</w:t>
            </w:r>
          </w:p>
        </w:tc>
        <w:tc>
          <w:tcPr>
            <w:tcW w:w="1753" w:type="dxa"/>
            <w:tcBorders>
              <w:left w:val="single" w:color="000000" w:sz="6" w:space="0"/>
              <w:right w:val="single" w:color="000000" w:sz="6" w:space="0"/>
            </w:tcBorders>
            <w:vAlign w:val="top"/>
          </w:tcPr>
          <w:p>
            <w:pPr>
              <w:spacing w:before="51" w:line="191" w:lineRule="auto"/>
              <w:ind w:left="832"/>
              <w:rPr>
                <w:rFonts w:ascii="宋体" w:hAnsi="宋体" w:eastAsia="宋体" w:cs="宋体"/>
                <w:sz w:val="19"/>
                <w:szCs w:val="19"/>
                <w:highlight w:val="none"/>
              </w:rPr>
            </w:pPr>
            <w:r>
              <w:rPr>
                <w:rFonts w:ascii="宋体" w:hAnsi="宋体" w:eastAsia="宋体" w:cs="宋体"/>
                <w:sz w:val="19"/>
                <w:szCs w:val="19"/>
                <w:highlight w:val="none"/>
              </w:rPr>
              <w:t>1</w:t>
            </w:r>
          </w:p>
        </w:tc>
        <w:tc>
          <w:tcPr>
            <w:tcW w:w="1753" w:type="dxa"/>
            <w:tcBorders>
              <w:left w:val="single" w:color="000000" w:sz="6" w:space="0"/>
              <w:right w:val="single" w:color="000000" w:sz="6" w:space="0"/>
            </w:tcBorders>
            <w:vAlign w:val="top"/>
          </w:tcPr>
          <w:p>
            <w:pPr>
              <w:spacing w:before="51" w:line="191" w:lineRule="auto"/>
              <w:ind w:left="821"/>
              <w:rPr>
                <w:rFonts w:ascii="宋体" w:hAnsi="宋体" w:eastAsia="宋体" w:cs="宋体"/>
                <w:sz w:val="19"/>
                <w:szCs w:val="19"/>
                <w:highlight w:val="none"/>
              </w:rPr>
            </w:pPr>
            <w:r>
              <w:rPr>
                <w:rFonts w:ascii="宋体" w:hAnsi="宋体" w:eastAsia="宋体" w:cs="宋体"/>
                <w:sz w:val="19"/>
                <w:szCs w:val="19"/>
                <w:highlight w:val="none"/>
              </w:rPr>
              <w:t>2</w:t>
            </w:r>
          </w:p>
        </w:tc>
        <w:tc>
          <w:tcPr>
            <w:tcW w:w="1752" w:type="dxa"/>
            <w:tcBorders>
              <w:left w:val="single" w:color="000000" w:sz="6" w:space="0"/>
              <w:right w:val="single" w:color="000000" w:sz="6" w:space="0"/>
            </w:tcBorders>
            <w:vAlign w:val="top"/>
          </w:tcPr>
          <w:p>
            <w:pPr>
              <w:spacing w:before="51" w:line="189" w:lineRule="auto"/>
              <w:ind w:left="824"/>
              <w:rPr>
                <w:rFonts w:ascii="宋体" w:hAnsi="宋体" w:eastAsia="宋体" w:cs="宋体"/>
                <w:sz w:val="19"/>
                <w:szCs w:val="19"/>
                <w:highlight w:val="none"/>
              </w:rPr>
            </w:pPr>
            <w:r>
              <w:rPr>
                <w:rFonts w:ascii="宋体" w:hAnsi="宋体" w:eastAsia="宋体" w:cs="宋体"/>
                <w:sz w:val="19"/>
                <w:szCs w:val="19"/>
                <w:highlight w:val="none"/>
              </w:rPr>
              <w:t>3</w:t>
            </w:r>
          </w:p>
        </w:tc>
        <w:tc>
          <w:tcPr>
            <w:tcW w:w="1753" w:type="dxa"/>
            <w:tcBorders>
              <w:left w:val="single" w:color="000000" w:sz="6" w:space="0"/>
              <w:right w:val="single" w:color="000000" w:sz="6" w:space="0"/>
            </w:tcBorders>
            <w:vAlign w:val="top"/>
          </w:tcPr>
          <w:p>
            <w:pPr>
              <w:spacing w:before="51" w:line="191" w:lineRule="auto"/>
              <w:ind w:left="822"/>
              <w:rPr>
                <w:rFonts w:ascii="宋体" w:hAnsi="宋体" w:eastAsia="宋体" w:cs="宋体"/>
                <w:sz w:val="19"/>
                <w:szCs w:val="19"/>
                <w:highlight w:val="none"/>
              </w:rPr>
            </w:pPr>
            <w:r>
              <w:rPr>
                <w:rFonts w:ascii="宋体" w:hAnsi="宋体" w:eastAsia="宋体" w:cs="宋体"/>
                <w:sz w:val="19"/>
                <w:szCs w:val="19"/>
                <w:highlight w:val="none"/>
              </w:rPr>
              <w:t>4</w:t>
            </w:r>
          </w:p>
        </w:tc>
        <w:tc>
          <w:tcPr>
            <w:tcW w:w="1753" w:type="dxa"/>
            <w:tcBorders>
              <w:left w:val="single" w:color="000000" w:sz="6" w:space="0"/>
              <w:right w:val="single" w:color="000000" w:sz="6" w:space="0"/>
            </w:tcBorders>
            <w:vAlign w:val="top"/>
          </w:tcPr>
          <w:p>
            <w:pPr>
              <w:spacing w:before="52" w:line="188" w:lineRule="auto"/>
              <w:ind w:left="828"/>
              <w:rPr>
                <w:rFonts w:ascii="宋体" w:hAnsi="宋体" w:eastAsia="宋体" w:cs="宋体"/>
                <w:sz w:val="19"/>
                <w:szCs w:val="19"/>
                <w:highlight w:val="none"/>
              </w:rPr>
            </w:pPr>
            <w:r>
              <w:rPr>
                <w:rFonts w:ascii="宋体" w:hAnsi="宋体" w:eastAsia="宋体" w:cs="宋体"/>
                <w:sz w:val="19"/>
                <w:szCs w:val="19"/>
                <w:highlight w:val="none"/>
              </w:rPr>
              <w:t>5</w:t>
            </w:r>
          </w:p>
        </w:tc>
        <w:tc>
          <w:tcPr>
            <w:tcW w:w="1761" w:type="dxa"/>
            <w:tcBorders>
              <w:left w:val="single" w:color="000000" w:sz="6" w:space="0"/>
              <w:right w:val="single" w:color="000000" w:sz="6" w:space="0"/>
            </w:tcBorders>
            <w:vAlign w:val="top"/>
          </w:tcPr>
          <w:p>
            <w:pPr>
              <w:spacing w:before="51" w:line="189" w:lineRule="auto"/>
              <w:ind w:left="827"/>
              <w:rPr>
                <w:rFonts w:ascii="宋体" w:hAnsi="宋体" w:eastAsia="宋体" w:cs="宋体"/>
                <w:sz w:val="19"/>
                <w:szCs w:val="19"/>
                <w:highlight w:val="none"/>
              </w:rPr>
            </w:pPr>
            <w:r>
              <w:rPr>
                <w:rFonts w:ascii="宋体" w:hAnsi="宋体" w:eastAsia="宋体" w:cs="宋体"/>
                <w:sz w:val="19"/>
                <w:szCs w:val="19"/>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5146" w:type="dxa"/>
            <w:gridSpan w:val="2"/>
            <w:tcBorders>
              <w:left w:val="single" w:color="000000" w:sz="6" w:space="0"/>
              <w:right w:val="single" w:color="000000" w:sz="6" w:space="0"/>
            </w:tcBorders>
            <w:vAlign w:val="top"/>
          </w:tcPr>
          <w:p>
            <w:pPr>
              <w:spacing w:before="20" w:line="227" w:lineRule="auto"/>
              <w:ind w:left="1829"/>
              <w:rPr>
                <w:rFonts w:ascii="宋体" w:hAnsi="宋体" w:eastAsia="宋体" w:cs="宋体"/>
                <w:sz w:val="19"/>
                <w:szCs w:val="19"/>
                <w:highlight w:val="none"/>
              </w:rPr>
            </w:pPr>
            <w:r>
              <w:rPr>
                <w:rFonts w:ascii="宋体" w:hAnsi="宋体" w:eastAsia="宋体" w:cs="宋体"/>
                <w:spacing w:val="5"/>
                <w:sz w:val="19"/>
                <w:szCs w:val="19"/>
                <w:highlight w:val="none"/>
              </w:rPr>
              <w:t>合</w:t>
            </w:r>
            <w:r>
              <w:rPr>
                <w:rFonts w:ascii="宋体" w:hAnsi="宋体" w:eastAsia="宋体" w:cs="宋体"/>
                <w:spacing w:val="3"/>
                <w:sz w:val="19"/>
                <w:szCs w:val="19"/>
                <w:highlight w:val="none"/>
              </w:rPr>
              <w:t xml:space="preserve">           计</w:t>
            </w:r>
          </w:p>
        </w:tc>
        <w:tc>
          <w:tcPr>
            <w:tcW w:w="175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c>
          <w:tcPr>
            <w:tcW w:w="175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400.0</w:t>
            </w:r>
          </w:p>
        </w:tc>
        <w:tc>
          <w:tcPr>
            <w:tcW w:w="1752"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400.0</w:t>
            </w:r>
          </w:p>
        </w:tc>
        <w:tc>
          <w:tcPr>
            <w:tcW w:w="175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c>
          <w:tcPr>
            <w:tcW w:w="175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400.0</w:t>
            </w:r>
          </w:p>
        </w:tc>
        <w:tc>
          <w:tcPr>
            <w:tcW w:w="1761"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r>
              <w:rPr>
                <w:rFonts w:hint="eastAsia" w:ascii="宋体" w:hAnsi="宋体" w:eastAsia="宋体" w:cs="宋体"/>
                <w:b/>
                <w:bCs/>
                <w:i w:val="0"/>
                <w:iCs w:val="0"/>
                <w:color w:val="000000"/>
                <w:kern w:val="0"/>
                <w:sz w:val="19"/>
                <w:szCs w:val="19"/>
                <w:highlight w:val="none"/>
                <w:u w:val="none"/>
                <w:lang w:val="en-US" w:eastAsia="zh-CN" w:bidi="ar"/>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049" w:type="dxa"/>
            <w:tcBorders>
              <w:left w:val="single" w:color="000000" w:sz="6" w:space="0"/>
              <w:right w:val="single" w:color="000000" w:sz="6" w:space="0"/>
            </w:tcBorders>
            <w:vAlign w:val="top"/>
          </w:tcPr>
          <w:p>
            <w:pPr>
              <w:spacing w:before="50" w:line="190" w:lineRule="auto"/>
              <w:ind w:left="14"/>
              <w:rPr>
                <w:rFonts w:ascii="宋体" w:hAnsi="宋体" w:eastAsia="宋体" w:cs="宋体"/>
                <w:sz w:val="19"/>
                <w:szCs w:val="19"/>
                <w:highlight w:val="none"/>
              </w:rPr>
            </w:pPr>
            <w:r>
              <w:rPr>
                <w:rFonts w:hint="eastAsia" w:ascii="宋体" w:hAnsi="宋体" w:eastAsia="宋体" w:cs="宋体"/>
                <w:spacing w:val="2"/>
                <w:sz w:val="19"/>
                <w:szCs w:val="19"/>
                <w:highlight w:val="none"/>
              </w:rPr>
              <w:t>229</w:t>
            </w:r>
          </w:p>
        </w:tc>
        <w:tc>
          <w:tcPr>
            <w:tcW w:w="4097" w:type="dxa"/>
            <w:tcBorders>
              <w:left w:val="single" w:color="000000" w:sz="6" w:space="0"/>
              <w:right w:val="single" w:color="000000" w:sz="6" w:space="0"/>
            </w:tcBorders>
            <w:vAlign w:val="top"/>
          </w:tcPr>
          <w:p>
            <w:pPr>
              <w:spacing w:before="19" w:line="226" w:lineRule="auto"/>
              <w:rPr>
                <w:rFonts w:ascii="宋体" w:hAnsi="宋体" w:eastAsia="宋体" w:cs="宋体"/>
                <w:sz w:val="19"/>
                <w:szCs w:val="19"/>
                <w:highlight w:val="none"/>
              </w:rPr>
            </w:pPr>
            <w:r>
              <w:rPr>
                <w:rFonts w:hint="eastAsia" w:ascii="宋体" w:hAnsi="宋体" w:eastAsia="宋体" w:cs="宋体"/>
                <w:sz w:val="19"/>
                <w:szCs w:val="19"/>
                <w:highlight w:val="none"/>
              </w:rPr>
              <w:t>其他支出</w:t>
            </w:r>
          </w:p>
        </w:tc>
        <w:tc>
          <w:tcPr>
            <w:tcW w:w="1753" w:type="dxa"/>
            <w:tcBorders>
              <w:left w:val="single" w:color="000000" w:sz="6" w:space="0"/>
              <w:right w:val="single" w:color="000000" w:sz="6" w:space="0"/>
            </w:tcBorders>
            <w:vAlign w:val="top"/>
          </w:tcPr>
          <w:p>
            <w:pPr>
              <w:jc w:val="right"/>
              <w:rPr>
                <w:rFonts w:ascii="Arial"/>
                <w:sz w:val="19"/>
                <w:szCs w:val="19"/>
                <w:highlight w:val="none"/>
              </w:rPr>
            </w:pPr>
            <w:r>
              <w:rPr>
                <w:rFonts w:hint="eastAsia" w:ascii="宋体" w:hAnsi="宋体" w:eastAsia="宋体" w:cs="宋体"/>
                <w:sz w:val="19"/>
                <w:szCs w:val="19"/>
                <w:highlight w:val="none"/>
              </w:rPr>
              <w:t>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52"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61"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049" w:type="dxa"/>
            <w:tcBorders>
              <w:left w:val="single" w:color="000000" w:sz="6" w:space="0"/>
              <w:right w:val="single" w:color="000000" w:sz="6" w:space="0"/>
            </w:tcBorders>
            <w:vAlign w:val="top"/>
          </w:tcPr>
          <w:p>
            <w:pPr>
              <w:spacing w:before="50" w:line="190" w:lineRule="auto"/>
              <w:ind w:left="14"/>
              <w:rPr>
                <w:rFonts w:ascii="宋体" w:hAnsi="宋体" w:eastAsia="宋体" w:cs="宋体"/>
                <w:sz w:val="19"/>
                <w:szCs w:val="19"/>
                <w:highlight w:val="none"/>
              </w:rPr>
            </w:pPr>
            <w:r>
              <w:rPr>
                <w:rFonts w:hint="eastAsia" w:ascii="宋体" w:hAnsi="宋体" w:eastAsia="宋体" w:cs="宋体"/>
                <w:spacing w:val="2"/>
                <w:sz w:val="19"/>
                <w:szCs w:val="19"/>
                <w:highlight w:val="none"/>
              </w:rPr>
              <w:t>22960</w:t>
            </w:r>
          </w:p>
        </w:tc>
        <w:tc>
          <w:tcPr>
            <w:tcW w:w="4097" w:type="dxa"/>
            <w:tcBorders>
              <w:left w:val="single" w:color="000000" w:sz="6" w:space="0"/>
              <w:right w:val="single" w:color="000000" w:sz="6" w:space="0"/>
            </w:tcBorders>
            <w:vAlign w:val="top"/>
          </w:tcPr>
          <w:p>
            <w:pPr>
              <w:spacing w:before="19" w:line="226" w:lineRule="auto"/>
              <w:rPr>
                <w:rFonts w:ascii="宋体" w:hAnsi="宋体" w:eastAsia="宋体" w:cs="宋体"/>
                <w:sz w:val="19"/>
                <w:szCs w:val="19"/>
                <w:highlight w:val="none"/>
              </w:rPr>
            </w:pPr>
            <w:r>
              <w:rPr>
                <w:rFonts w:hint="eastAsia" w:ascii="宋体" w:hAnsi="宋体" w:eastAsia="宋体" w:cs="宋体"/>
                <w:sz w:val="19"/>
                <w:szCs w:val="19"/>
                <w:highlight w:val="none"/>
              </w:rPr>
              <w:t>彩票公益金安排的支出</w:t>
            </w:r>
          </w:p>
        </w:tc>
        <w:tc>
          <w:tcPr>
            <w:tcW w:w="1753" w:type="dxa"/>
            <w:tcBorders>
              <w:left w:val="single" w:color="000000" w:sz="6" w:space="0"/>
              <w:right w:val="single" w:color="000000" w:sz="6" w:space="0"/>
            </w:tcBorders>
            <w:vAlign w:val="top"/>
          </w:tcPr>
          <w:p>
            <w:pPr>
              <w:jc w:val="right"/>
              <w:rPr>
                <w:rFonts w:ascii="Arial"/>
                <w:sz w:val="19"/>
                <w:szCs w:val="19"/>
                <w:highlight w:val="none"/>
              </w:rPr>
            </w:pPr>
            <w:r>
              <w:rPr>
                <w:rFonts w:hint="eastAsia" w:ascii="宋体" w:hAnsi="宋体" w:eastAsia="宋体" w:cs="宋体"/>
                <w:sz w:val="19"/>
                <w:szCs w:val="19"/>
                <w:highlight w:val="none"/>
              </w:rPr>
              <w:t>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52"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61"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049" w:type="dxa"/>
            <w:tcBorders>
              <w:left w:val="single" w:color="000000" w:sz="6" w:space="0"/>
              <w:right w:val="single" w:color="000000" w:sz="6" w:space="0"/>
            </w:tcBorders>
            <w:vAlign w:val="top"/>
          </w:tcPr>
          <w:p>
            <w:pPr>
              <w:spacing w:before="50" w:line="190" w:lineRule="auto"/>
              <w:ind w:left="14"/>
              <w:rPr>
                <w:rFonts w:ascii="宋体" w:hAnsi="宋体" w:eastAsia="宋体" w:cs="宋体"/>
                <w:sz w:val="19"/>
                <w:szCs w:val="19"/>
                <w:highlight w:val="none"/>
              </w:rPr>
            </w:pPr>
            <w:r>
              <w:rPr>
                <w:rFonts w:hint="eastAsia" w:ascii="宋体" w:hAnsi="宋体" w:eastAsia="宋体" w:cs="宋体"/>
                <w:spacing w:val="2"/>
                <w:sz w:val="19"/>
                <w:szCs w:val="19"/>
                <w:highlight w:val="none"/>
              </w:rPr>
              <w:t>2296002</w:t>
            </w:r>
          </w:p>
        </w:tc>
        <w:tc>
          <w:tcPr>
            <w:tcW w:w="4097" w:type="dxa"/>
            <w:tcBorders>
              <w:left w:val="single" w:color="000000" w:sz="6" w:space="0"/>
              <w:right w:val="single" w:color="000000" w:sz="6" w:space="0"/>
            </w:tcBorders>
            <w:vAlign w:val="top"/>
          </w:tcPr>
          <w:p>
            <w:pPr>
              <w:spacing w:before="19" w:line="226" w:lineRule="auto"/>
              <w:rPr>
                <w:rFonts w:ascii="宋体" w:hAnsi="宋体" w:eastAsia="宋体" w:cs="宋体"/>
                <w:sz w:val="19"/>
                <w:szCs w:val="19"/>
                <w:highlight w:val="none"/>
              </w:rPr>
            </w:pPr>
            <w:r>
              <w:rPr>
                <w:rFonts w:hint="eastAsia" w:ascii="宋体" w:hAnsi="宋体" w:eastAsia="宋体" w:cs="宋体"/>
                <w:sz w:val="19"/>
                <w:szCs w:val="19"/>
                <w:highlight w:val="none"/>
              </w:rPr>
              <w:t xml:space="preserve">  用于社会福利的彩票公益金支出</w:t>
            </w:r>
          </w:p>
        </w:tc>
        <w:tc>
          <w:tcPr>
            <w:tcW w:w="1753" w:type="dxa"/>
            <w:tcBorders>
              <w:left w:val="single" w:color="000000" w:sz="6" w:space="0"/>
              <w:right w:val="single" w:color="000000" w:sz="6" w:space="0"/>
            </w:tcBorders>
            <w:vAlign w:val="top"/>
          </w:tcPr>
          <w:p>
            <w:pPr>
              <w:jc w:val="right"/>
              <w:rPr>
                <w:rFonts w:ascii="Arial"/>
                <w:sz w:val="19"/>
                <w:szCs w:val="19"/>
                <w:highlight w:val="none"/>
              </w:rPr>
            </w:pPr>
            <w:r>
              <w:rPr>
                <w:rFonts w:hint="eastAsia" w:ascii="宋体" w:hAnsi="宋体" w:eastAsia="宋体" w:cs="宋体"/>
                <w:sz w:val="19"/>
                <w:szCs w:val="19"/>
                <w:highlight w:val="none"/>
              </w:rPr>
              <w:t>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52"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c>
          <w:tcPr>
            <w:tcW w:w="1753"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400.0</w:t>
            </w:r>
          </w:p>
        </w:tc>
        <w:tc>
          <w:tcPr>
            <w:tcW w:w="1761" w:type="dxa"/>
            <w:tcBorders>
              <w:left w:val="single" w:color="000000" w:sz="6" w:space="0"/>
              <w:right w:val="single" w:color="000000" w:sz="6" w:space="0"/>
            </w:tcBorders>
            <w:vAlign w:val="top"/>
          </w:tcPr>
          <w:p>
            <w:pPr>
              <w:jc w:val="right"/>
              <w:rPr>
                <w:rFonts w:hint="eastAsia" w:ascii="宋体" w:hAnsi="宋体" w:eastAsia="宋体" w:cs="宋体"/>
                <w:sz w:val="19"/>
                <w:szCs w:val="19"/>
                <w:highlight w:val="none"/>
              </w:rPr>
            </w:pPr>
            <w:r>
              <w:rPr>
                <w:rFonts w:hint="eastAsia" w:ascii="宋体" w:hAnsi="宋体" w:eastAsia="宋体" w:cs="宋体"/>
                <w:sz w:val="19"/>
                <w:szCs w:val="19"/>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5671" w:type="dxa"/>
            <w:gridSpan w:val="8"/>
            <w:tcBorders>
              <w:left w:val="nil"/>
              <w:bottom w:val="single" w:color="FFFFFF" w:sz="2" w:space="0"/>
              <w:right w:val="single" w:color="FFFFFF" w:sz="2" w:space="0"/>
            </w:tcBorders>
            <w:vAlign w:val="top"/>
          </w:tcPr>
          <w:p>
            <w:pPr>
              <w:spacing w:before="24" w:line="230" w:lineRule="auto"/>
              <w:ind w:left="19"/>
              <w:rPr>
                <w:rFonts w:ascii="宋体" w:hAnsi="宋体" w:eastAsia="宋体" w:cs="宋体"/>
                <w:spacing w:val="6"/>
                <w:sz w:val="19"/>
                <w:szCs w:val="19"/>
                <w:highlight w:val="none"/>
              </w:rPr>
            </w:pPr>
            <w:r>
              <w:rPr>
                <w:rFonts w:ascii="宋体" w:hAnsi="宋体" w:eastAsia="宋体" w:cs="宋体"/>
                <w:spacing w:val="12"/>
                <w:sz w:val="19"/>
                <w:szCs w:val="19"/>
                <w:highlight w:val="none"/>
              </w:rPr>
              <w:t>注：</w:t>
            </w:r>
            <w:r>
              <w:rPr>
                <w:rFonts w:ascii="宋体" w:hAnsi="宋体" w:eastAsia="宋体" w:cs="宋体"/>
                <w:spacing w:val="8"/>
                <w:sz w:val="19"/>
                <w:szCs w:val="19"/>
                <w:highlight w:val="none"/>
              </w:rPr>
              <w:t>本</w:t>
            </w:r>
            <w:r>
              <w:rPr>
                <w:rFonts w:ascii="宋体" w:hAnsi="宋体" w:eastAsia="宋体" w:cs="宋体"/>
                <w:spacing w:val="6"/>
                <w:sz w:val="19"/>
                <w:szCs w:val="19"/>
                <w:highlight w:val="none"/>
              </w:rPr>
              <w:t>表反映部门本年度政府性基金预算财政拨款收入、支出及结转和结余情况。</w:t>
            </w:r>
          </w:p>
        </w:tc>
      </w:tr>
    </w:tbl>
    <w:p>
      <w:pPr>
        <w:rPr>
          <w:rFonts w:hint="eastAsia" w:ascii="黑体" w:hAnsi="黑体" w:eastAsia="黑体" w:cs="黑体"/>
          <w:spacing w:val="8"/>
          <w:sz w:val="32"/>
          <w:szCs w:val="32"/>
          <w:highlight w:val="none"/>
          <w:lang w:val="en-US" w:eastAsia="zh-CN"/>
        </w:rPr>
      </w:pPr>
      <w:r>
        <w:rPr>
          <w:rFonts w:hint="eastAsia" w:ascii="黑体" w:hAnsi="黑体" w:eastAsia="黑体" w:cs="黑体"/>
          <w:spacing w:val="8"/>
          <w:sz w:val="32"/>
          <w:szCs w:val="32"/>
          <w:highlight w:val="none"/>
          <w:lang w:val="en-US" w:eastAsia="zh-CN"/>
        </w:rPr>
        <w:br w:type="page"/>
      </w:r>
    </w:p>
    <w:p>
      <w:pPr>
        <w:jc w:val="center"/>
        <w:outlineLvl w:val="1"/>
        <w:rPr>
          <w:rFonts w:ascii="黑体" w:hAnsi="黑体" w:eastAsia="黑体" w:cs="黑体"/>
          <w:sz w:val="29"/>
          <w:szCs w:val="29"/>
          <w:highlight w:val="none"/>
        </w:rPr>
      </w:pPr>
      <w:bookmarkStart w:id="13" w:name="_Toc1655"/>
      <w:r>
        <w:rPr>
          <w:rFonts w:hint="eastAsia" w:ascii="黑体" w:hAnsi="黑体" w:eastAsia="黑体" w:cs="黑体"/>
          <w:spacing w:val="8"/>
          <w:sz w:val="32"/>
          <w:szCs w:val="32"/>
          <w:highlight w:val="none"/>
          <w:lang w:val="en-US" w:eastAsia="zh-CN"/>
        </w:rPr>
        <w:t>八、国</w:t>
      </w:r>
      <w:r>
        <w:rPr>
          <w:rFonts w:ascii="黑体" w:hAnsi="黑体" w:eastAsia="黑体" w:cs="黑体"/>
          <w:spacing w:val="6"/>
          <w:sz w:val="32"/>
          <w:szCs w:val="32"/>
          <w:highlight w:val="none"/>
        </w:rPr>
        <w:t>有资本经营预算财政拨款支出决算</w:t>
      </w:r>
      <w:r>
        <w:rPr>
          <w:rFonts w:ascii="黑体" w:hAnsi="黑体" w:eastAsia="黑体" w:cs="黑体"/>
          <w:spacing w:val="7"/>
          <w:sz w:val="32"/>
          <w:szCs w:val="32"/>
          <w:highlight w:val="none"/>
        </w:rPr>
        <w:t>表</w:t>
      </w:r>
      <w:bookmarkEnd w:id="13"/>
    </w:p>
    <w:tbl>
      <w:tblPr>
        <w:tblStyle w:val="13"/>
        <w:tblpPr w:leftFromText="180" w:rightFromText="180" w:vertAnchor="text" w:horzAnchor="page" w:tblpX="601" w:tblpY="81"/>
        <w:tblOverlap w:val="never"/>
        <w:tblW w:w="153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6052"/>
        <w:gridCol w:w="2589"/>
        <w:gridCol w:w="2587"/>
        <w:gridCol w:w="2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95" w:type="dxa"/>
            <w:gridSpan w:val="2"/>
            <w:tcBorders>
              <w:top w:val="nil"/>
              <w:left w:val="nil"/>
              <w:bottom w:val="nil"/>
              <w:right w:val="nil"/>
            </w:tcBorders>
            <w:vAlign w:val="top"/>
          </w:tcPr>
          <w:p>
            <w:pPr>
              <w:spacing w:before="30" w:line="224" w:lineRule="auto"/>
              <w:ind w:left="2746"/>
              <w:rPr>
                <w:rFonts w:ascii="宋体" w:hAnsi="宋体" w:eastAsia="宋体" w:cs="宋体"/>
                <w:spacing w:val="2"/>
                <w:sz w:val="19"/>
                <w:szCs w:val="19"/>
                <w:highlight w:val="none"/>
              </w:rPr>
            </w:pPr>
          </w:p>
        </w:tc>
        <w:tc>
          <w:tcPr>
            <w:tcW w:w="7774" w:type="dxa"/>
            <w:gridSpan w:val="3"/>
            <w:tcBorders>
              <w:top w:val="nil"/>
              <w:left w:val="nil"/>
              <w:bottom w:val="nil"/>
              <w:right w:val="nil"/>
            </w:tcBorders>
            <w:vAlign w:val="top"/>
          </w:tcPr>
          <w:p>
            <w:pPr>
              <w:spacing w:before="31" w:line="222" w:lineRule="auto"/>
              <w:jc w:val="right"/>
              <w:rPr>
                <w:rFonts w:ascii="宋体" w:hAnsi="宋体" w:eastAsia="宋体" w:cs="宋体"/>
                <w:spacing w:val="2"/>
                <w:sz w:val="19"/>
                <w:szCs w:val="19"/>
                <w:highlight w:val="none"/>
              </w:rPr>
            </w:pPr>
            <w:r>
              <w:rPr>
                <w:rFonts w:hint="eastAsia" w:ascii="宋体" w:hAnsi="宋体" w:eastAsia="宋体" w:cs="宋体"/>
                <w:spacing w:val="2"/>
                <w:sz w:val="19"/>
                <w:szCs w:val="19"/>
                <w:highlight w:val="none"/>
              </w:rPr>
              <w:t>公开0</w:t>
            </w:r>
            <w:r>
              <w:rPr>
                <w:rFonts w:hint="eastAsia" w:ascii="宋体" w:hAnsi="宋体" w:eastAsia="宋体" w:cs="宋体"/>
                <w:spacing w:val="2"/>
                <w:sz w:val="19"/>
                <w:szCs w:val="19"/>
                <w:highlight w:val="none"/>
                <w:lang w:val="en-US" w:eastAsia="zh-CN"/>
              </w:rPr>
              <w:t>8</w:t>
            </w:r>
            <w:r>
              <w:rPr>
                <w:rFonts w:hint="eastAsia" w:ascii="宋体" w:hAnsi="宋体" w:eastAsia="宋体" w:cs="宋体"/>
                <w:spacing w:val="2"/>
                <w:sz w:val="19"/>
                <w:szCs w:val="19"/>
                <w:highlight w:val="no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95" w:type="dxa"/>
            <w:gridSpan w:val="2"/>
            <w:tcBorders>
              <w:top w:val="nil"/>
              <w:left w:val="nil"/>
              <w:bottom w:val="single" w:color="000000" w:sz="2" w:space="0"/>
              <w:right w:val="nil"/>
            </w:tcBorders>
            <w:vAlign w:val="top"/>
          </w:tcPr>
          <w:p>
            <w:pPr>
              <w:spacing w:before="30" w:line="224" w:lineRule="auto"/>
              <w:rPr>
                <w:rFonts w:ascii="宋体" w:hAnsi="宋体" w:eastAsia="宋体" w:cs="宋体"/>
                <w:spacing w:val="2"/>
                <w:sz w:val="19"/>
                <w:szCs w:val="19"/>
                <w:highlight w:val="none"/>
              </w:rPr>
            </w:pPr>
            <w:r>
              <w:rPr>
                <w:rFonts w:hint="eastAsia" w:ascii="宋体" w:hAnsi="宋体" w:eastAsia="宋体" w:cs="宋体"/>
                <w:spacing w:val="2"/>
                <w:sz w:val="19"/>
                <w:szCs w:val="19"/>
                <w:highlight w:val="none"/>
              </w:rPr>
              <w:t>部门：荆门市康复医院</w:t>
            </w:r>
          </w:p>
        </w:tc>
        <w:tc>
          <w:tcPr>
            <w:tcW w:w="7774" w:type="dxa"/>
            <w:gridSpan w:val="3"/>
            <w:tcBorders>
              <w:top w:val="nil"/>
              <w:left w:val="nil"/>
              <w:bottom w:val="single" w:color="000000" w:sz="2" w:space="0"/>
              <w:right w:val="nil"/>
            </w:tcBorders>
            <w:vAlign w:val="top"/>
          </w:tcPr>
          <w:p>
            <w:pPr>
              <w:spacing w:before="31" w:line="222" w:lineRule="auto"/>
              <w:jc w:val="right"/>
              <w:rPr>
                <w:rFonts w:ascii="宋体" w:hAnsi="宋体" w:eastAsia="宋体" w:cs="宋体"/>
                <w:spacing w:val="2"/>
                <w:sz w:val="19"/>
                <w:szCs w:val="19"/>
                <w:highlight w:val="none"/>
              </w:rPr>
            </w:pPr>
            <w:r>
              <w:rPr>
                <w:rFonts w:hint="eastAsia" w:ascii="宋体" w:hAnsi="宋体" w:eastAsia="宋体" w:cs="宋体"/>
                <w:spacing w:val="2"/>
                <w:sz w:val="19"/>
                <w:szCs w:val="19"/>
                <w:highlight w:val="none"/>
              </w:rPr>
              <w:t>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95" w:type="dxa"/>
            <w:gridSpan w:val="2"/>
            <w:tcBorders>
              <w:top w:val="single" w:color="000000" w:sz="2" w:space="0"/>
              <w:left w:val="single" w:color="000000" w:sz="6" w:space="0"/>
              <w:right w:val="single" w:color="000000" w:sz="6" w:space="0"/>
            </w:tcBorders>
            <w:vAlign w:val="top"/>
          </w:tcPr>
          <w:p>
            <w:pPr>
              <w:spacing w:before="30" w:line="224" w:lineRule="auto"/>
              <w:ind w:left="2746"/>
              <w:rPr>
                <w:rFonts w:ascii="宋体" w:hAnsi="宋体" w:eastAsia="宋体" w:cs="宋体"/>
                <w:sz w:val="20"/>
                <w:szCs w:val="20"/>
                <w:highlight w:val="none"/>
              </w:rPr>
            </w:pPr>
            <w:r>
              <w:rPr>
                <w:rFonts w:ascii="宋体" w:hAnsi="宋体" w:eastAsia="宋体" w:cs="宋体"/>
                <w:spacing w:val="2"/>
                <w:sz w:val="20"/>
                <w:szCs w:val="20"/>
                <w:highlight w:val="none"/>
              </w:rPr>
              <w:t xml:space="preserve">项    </w:t>
            </w:r>
            <w:r>
              <w:rPr>
                <w:rFonts w:ascii="宋体" w:hAnsi="宋体" w:eastAsia="宋体" w:cs="宋体"/>
                <w:spacing w:val="1"/>
                <w:sz w:val="20"/>
                <w:szCs w:val="20"/>
                <w:highlight w:val="none"/>
              </w:rPr>
              <w:t xml:space="preserve">             目</w:t>
            </w:r>
          </w:p>
        </w:tc>
        <w:tc>
          <w:tcPr>
            <w:tcW w:w="7774" w:type="dxa"/>
            <w:gridSpan w:val="3"/>
            <w:tcBorders>
              <w:top w:val="single" w:color="000000" w:sz="2" w:space="0"/>
              <w:left w:val="single" w:color="000000" w:sz="6" w:space="0"/>
              <w:right w:val="single" w:color="000000" w:sz="6" w:space="0"/>
            </w:tcBorders>
            <w:vAlign w:val="top"/>
          </w:tcPr>
          <w:p>
            <w:pPr>
              <w:spacing w:before="31" w:line="222" w:lineRule="auto"/>
              <w:ind w:left="3472"/>
              <w:rPr>
                <w:rFonts w:ascii="宋体" w:hAnsi="宋体" w:eastAsia="宋体" w:cs="宋体"/>
                <w:sz w:val="20"/>
                <w:szCs w:val="20"/>
                <w:highlight w:val="none"/>
              </w:rPr>
            </w:pPr>
            <w:r>
              <w:rPr>
                <w:rFonts w:ascii="宋体" w:hAnsi="宋体" w:eastAsia="宋体" w:cs="宋体"/>
                <w:spacing w:val="2"/>
                <w:sz w:val="20"/>
                <w:szCs w:val="20"/>
                <w:highlight w:val="none"/>
              </w:rPr>
              <w:t>本年支</w:t>
            </w:r>
            <w:r>
              <w:rPr>
                <w:rFonts w:ascii="宋体" w:hAnsi="宋体" w:eastAsia="宋体" w:cs="宋体"/>
                <w:spacing w:val="1"/>
                <w:sz w:val="20"/>
                <w:szCs w:val="20"/>
                <w:highlight w:val="no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543" w:type="dxa"/>
            <w:tcBorders>
              <w:left w:val="single" w:color="000000" w:sz="6" w:space="0"/>
              <w:right w:val="single" w:color="000000" w:sz="6" w:space="0"/>
            </w:tcBorders>
            <w:vAlign w:val="top"/>
          </w:tcPr>
          <w:p>
            <w:pPr>
              <w:spacing w:before="292" w:line="222" w:lineRule="auto"/>
              <w:ind w:left="355"/>
              <w:rPr>
                <w:rFonts w:ascii="宋体" w:hAnsi="宋体" w:eastAsia="宋体" w:cs="宋体"/>
                <w:sz w:val="20"/>
                <w:szCs w:val="20"/>
                <w:highlight w:val="none"/>
              </w:rPr>
            </w:pPr>
            <w:r>
              <w:rPr>
                <w:rFonts w:ascii="宋体" w:hAnsi="宋体" w:eastAsia="宋体" w:cs="宋体"/>
                <w:spacing w:val="2"/>
                <w:sz w:val="20"/>
                <w:szCs w:val="20"/>
                <w:highlight w:val="none"/>
              </w:rPr>
              <w:t>科目代码</w:t>
            </w:r>
          </w:p>
        </w:tc>
        <w:tc>
          <w:tcPr>
            <w:tcW w:w="6052" w:type="dxa"/>
            <w:tcBorders>
              <w:left w:val="single" w:color="000000" w:sz="6" w:space="0"/>
              <w:right w:val="single" w:color="000000" w:sz="6" w:space="0"/>
            </w:tcBorders>
            <w:vAlign w:val="top"/>
          </w:tcPr>
          <w:p>
            <w:pPr>
              <w:spacing w:before="292" w:line="222" w:lineRule="auto"/>
              <w:ind w:left="2606"/>
              <w:rPr>
                <w:rFonts w:ascii="宋体" w:hAnsi="宋体" w:eastAsia="宋体" w:cs="宋体"/>
                <w:sz w:val="20"/>
                <w:szCs w:val="20"/>
                <w:highlight w:val="none"/>
              </w:rPr>
            </w:pPr>
            <w:r>
              <w:rPr>
                <w:rFonts w:ascii="宋体" w:hAnsi="宋体" w:eastAsia="宋体" w:cs="宋体"/>
                <w:spacing w:val="2"/>
                <w:sz w:val="20"/>
                <w:szCs w:val="20"/>
                <w:highlight w:val="none"/>
              </w:rPr>
              <w:t>科目名称</w:t>
            </w:r>
          </w:p>
        </w:tc>
        <w:tc>
          <w:tcPr>
            <w:tcW w:w="2589" w:type="dxa"/>
            <w:tcBorders>
              <w:left w:val="single" w:color="000000" w:sz="6" w:space="0"/>
              <w:right w:val="single" w:color="000000" w:sz="6" w:space="0"/>
            </w:tcBorders>
            <w:vAlign w:val="top"/>
          </w:tcPr>
          <w:p>
            <w:pPr>
              <w:spacing w:before="292" w:line="224" w:lineRule="auto"/>
              <w:ind w:left="1084"/>
              <w:rPr>
                <w:rFonts w:ascii="宋体" w:hAnsi="宋体" w:eastAsia="宋体" w:cs="宋体"/>
                <w:sz w:val="20"/>
                <w:szCs w:val="20"/>
                <w:highlight w:val="none"/>
              </w:rPr>
            </w:pPr>
            <w:r>
              <w:rPr>
                <w:rFonts w:ascii="宋体" w:hAnsi="宋体" w:eastAsia="宋体" w:cs="宋体"/>
                <w:spacing w:val="-1"/>
                <w:sz w:val="20"/>
                <w:szCs w:val="20"/>
                <w:highlight w:val="none"/>
              </w:rPr>
              <w:t>合</w:t>
            </w:r>
            <w:r>
              <w:rPr>
                <w:rFonts w:ascii="宋体" w:hAnsi="宋体" w:eastAsia="宋体" w:cs="宋体"/>
                <w:sz w:val="20"/>
                <w:szCs w:val="20"/>
                <w:highlight w:val="none"/>
              </w:rPr>
              <w:t>计</w:t>
            </w:r>
          </w:p>
        </w:tc>
        <w:tc>
          <w:tcPr>
            <w:tcW w:w="2587" w:type="dxa"/>
            <w:tcBorders>
              <w:left w:val="single" w:color="000000" w:sz="6" w:space="0"/>
              <w:right w:val="single" w:color="000000" w:sz="6" w:space="0"/>
            </w:tcBorders>
            <w:vAlign w:val="top"/>
          </w:tcPr>
          <w:p>
            <w:pPr>
              <w:spacing w:before="292" w:line="222" w:lineRule="auto"/>
              <w:ind w:left="882"/>
              <w:rPr>
                <w:rFonts w:ascii="宋体" w:hAnsi="宋体" w:eastAsia="宋体" w:cs="宋体"/>
                <w:sz w:val="20"/>
                <w:szCs w:val="20"/>
                <w:highlight w:val="none"/>
              </w:rPr>
            </w:pPr>
            <w:r>
              <w:rPr>
                <w:rFonts w:ascii="宋体" w:hAnsi="宋体" w:eastAsia="宋体" w:cs="宋体"/>
                <w:spacing w:val="2"/>
                <w:sz w:val="20"/>
                <w:szCs w:val="20"/>
                <w:highlight w:val="none"/>
              </w:rPr>
              <w:t>基本支出</w:t>
            </w:r>
          </w:p>
        </w:tc>
        <w:tc>
          <w:tcPr>
            <w:tcW w:w="2598" w:type="dxa"/>
            <w:tcBorders>
              <w:left w:val="single" w:color="000000" w:sz="6" w:space="0"/>
              <w:right w:val="single" w:color="000000" w:sz="6" w:space="0"/>
            </w:tcBorders>
            <w:vAlign w:val="top"/>
          </w:tcPr>
          <w:p>
            <w:pPr>
              <w:spacing w:before="292" w:line="224" w:lineRule="auto"/>
              <w:ind w:left="888"/>
              <w:rPr>
                <w:rFonts w:ascii="宋体" w:hAnsi="宋体" w:eastAsia="宋体" w:cs="宋体"/>
                <w:sz w:val="20"/>
                <w:szCs w:val="20"/>
                <w:highlight w:val="none"/>
              </w:rPr>
            </w:pPr>
            <w:r>
              <w:rPr>
                <w:rFonts w:ascii="宋体" w:hAnsi="宋体" w:eastAsia="宋体" w:cs="宋体"/>
                <w:spacing w:val="1"/>
                <w:sz w:val="20"/>
                <w:szCs w:val="20"/>
                <w:highlight w:val="none"/>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595" w:type="dxa"/>
            <w:gridSpan w:val="2"/>
            <w:tcBorders>
              <w:left w:val="single" w:color="000000" w:sz="6" w:space="0"/>
              <w:right w:val="single" w:color="000000" w:sz="6" w:space="0"/>
            </w:tcBorders>
            <w:vAlign w:val="top"/>
          </w:tcPr>
          <w:p>
            <w:pPr>
              <w:spacing w:before="22" w:line="223" w:lineRule="auto"/>
              <w:ind w:left="3588"/>
              <w:rPr>
                <w:rFonts w:ascii="宋体" w:hAnsi="宋体" w:eastAsia="宋体" w:cs="宋体"/>
                <w:sz w:val="20"/>
                <w:szCs w:val="20"/>
                <w:highlight w:val="none"/>
              </w:rPr>
            </w:pPr>
            <w:r>
              <w:rPr>
                <w:rFonts w:ascii="宋体" w:hAnsi="宋体" w:eastAsia="宋体" w:cs="宋体"/>
                <w:sz w:val="20"/>
                <w:szCs w:val="20"/>
                <w:highlight w:val="none"/>
              </w:rPr>
              <w:t>栏次</w:t>
            </w:r>
          </w:p>
        </w:tc>
        <w:tc>
          <w:tcPr>
            <w:tcW w:w="2589" w:type="dxa"/>
            <w:tcBorders>
              <w:left w:val="single" w:color="000000" w:sz="6" w:space="0"/>
              <w:right w:val="single" w:color="000000" w:sz="6" w:space="0"/>
            </w:tcBorders>
            <w:vAlign w:val="top"/>
          </w:tcPr>
          <w:p>
            <w:pPr>
              <w:spacing w:before="54" w:line="189" w:lineRule="auto"/>
              <w:ind w:left="1252"/>
              <w:rPr>
                <w:rFonts w:ascii="宋体" w:hAnsi="宋体" w:eastAsia="宋体" w:cs="宋体"/>
                <w:sz w:val="20"/>
                <w:szCs w:val="20"/>
                <w:highlight w:val="none"/>
              </w:rPr>
            </w:pPr>
            <w:r>
              <w:rPr>
                <w:rFonts w:ascii="宋体" w:hAnsi="宋体" w:eastAsia="宋体" w:cs="宋体"/>
                <w:sz w:val="20"/>
                <w:szCs w:val="20"/>
                <w:highlight w:val="none"/>
              </w:rPr>
              <w:t>1</w:t>
            </w:r>
          </w:p>
        </w:tc>
        <w:tc>
          <w:tcPr>
            <w:tcW w:w="2587" w:type="dxa"/>
            <w:tcBorders>
              <w:left w:val="single" w:color="000000" w:sz="6" w:space="0"/>
              <w:right w:val="single" w:color="000000" w:sz="6" w:space="0"/>
            </w:tcBorders>
            <w:vAlign w:val="top"/>
          </w:tcPr>
          <w:p>
            <w:pPr>
              <w:spacing w:before="54" w:line="189" w:lineRule="auto"/>
              <w:ind w:left="1240"/>
              <w:rPr>
                <w:rFonts w:ascii="宋体" w:hAnsi="宋体" w:eastAsia="宋体" w:cs="宋体"/>
                <w:sz w:val="20"/>
                <w:szCs w:val="20"/>
                <w:highlight w:val="none"/>
              </w:rPr>
            </w:pPr>
            <w:r>
              <w:rPr>
                <w:rFonts w:ascii="宋体" w:hAnsi="宋体" w:eastAsia="宋体" w:cs="宋体"/>
                <w:sz w:val="20"/>
                <w:szCs w:val="20"/>
                <w:highlight w:val="none"/>
              </w:rPr>
              <w:t>2</w:t>
            </w:r>
          </w:p>
        </w:tc>
        <w:tc>
          <w:tcPr>
            <w:tcW w:w="2598" w:type="dxa"/>
            <w:tcBorders>
              <w:left w:val="single" w:color="000000" w:sz="6" w:space="0"/>
              <w:right w:val="single" w:color="000000" w:sz="6" w:space="0"/>
            </w:tcBorders>
            <w:vAlign w:val="top"/>
          </w:tcPr>
          <w:p>
            <w:pPr>
              <w:spacing w:before="55" w:line="187" w:lineRule="auto"/>
              <w:ind w:left="1246"/>
              <w:rPr>
                <w:rFonts w:ascii="宋体" w:hAnsi="宋体" w:eastAsia="宋体" w:cs="宋体"/>
                <w:sz w:val="20"/>
                <w:szCs w:val="20"/>
                <w:highlight w:val="none"/>
              </w:rPr>
            </w:pPr>
            <w:r>
              <w:rPr>
                <w:rFonts w:ascii="宋体" w:hAnsi="宋体" w:eastAsia="宋体" w:cs="宋体"/>
                <w:sz w:val="20"/>
                <w:szCs w:val="20"/>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95" w:type="dxa"/>
            <w:gridSpan w:val="2"/>
            <w:tcBorders>
              <w:left w:val="single" w:color="000000" w:sz="6" w:space="0"/>
              <w:right w:val="single" w:color="000000" w:sz="6" w:space="0"/>
            </w:tcBorders>
            <w:vAlign w:val="top"/>
          </w:tcPr>
          <w:p>
            <w:pPr>
              <w:spacing w:before="22" w:line="222" w:lineRule="auto"/>
              <w:ind w:left="2744"/>
              <w:rPr>
                <w:rFonts w:ascii="宋体" w:hAnsi="宋体" w:eastAsia="宋体" w:cs="宋体"/>
                <w:sz w:val="20"/>
                <w:szCs w:val="20"/>
                <w:highlight w:val="none"/>
              </w:rPr>
            </w:pPr>
            <w:r>
              <w:rPr>
                <w:rFonts w:ascii="宋体" w:hAnsi="宋体" w:eastAsia="宋体" w:cs="宋体"/>
                <w:spacing w:val="5"/>
                <w:sz w:val="20"/>
                <w:szCs w:val="20"/>
                <w:highlight w:val="none"/>
              </w:rPr>
              <w:t xml:space="preserve">合                </w:t>
            </w:r>
            <w:r>
              <w:rPr>
                <w:rFonts w:ascii="宋体" w:hAnsi="宋体" w:eastAsia="宋体" w:cs="宋体"/>
                <w:spacing w:val="2"/>
                <w:sz w:val="20"/>
                <w:szCs w:val="20"/>
                <w:highlight w:val="none"/>
              </w:rPr>
              <w:t>计</w:t>
            </w:r>
          </w:p>
        </w:tc>
        <w:tc>
          <w:tcPr>
            <w:tcW w:w="2589"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258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19"/>
                <w:szCs w:val="19"/>
                <w:highlight w:val="none"/>
              </w:rPr>
            </w:pPr>
          </w:p>
        </w:tc>
        <w:tc>
          <w:tcPr>
            <w:tcW w:w="2598"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543" w:type="dxa"/>
            <w:tcBorders>
              <w:left w:val="single" w:color="000000" w:sz="6" w:space="0"/>
              <w:right w:val="single" w:color="000000" w:sz="6" w:space="0"/>
            </w:tcBorders>
            <w:vAlign w:val="top"/>
          </w:tcPr>
          <w:p>
            <w:pPr>
              <w:rPr>
                <w:rFonts w:ascii="Arial"/>
                <w:sz w:val="21"/>
                <w:highlight w:val="none"/>
              </w:rPr>
            </w:pPr>
          </w:p>
        </w:tc>
        <w:tc>
          <w:tcPr>
            <w:tcW w:w="6052" w:type="dxa"/>
            <w:tcBorders>
              <w:left w:val="single" w:color="000000" w:sz="6" w:space="0"/>
              <w:right w:val="single" w:color="000000" w:sz="6" w:space="0"/>
            </w:tcBorders>
            <w:vAlign w:val="top"/>
          </w:tcPr>
          <w:p>
            <w:pPr>
              <w:rPr>
                <w:rFonts w:ascii="Arial"/>
                <w:sz w:val="21"/>
                <w:highlight w:val="none"/>
              </w:rPr>
            </w:pPr>
          </w:p>
        </w:tc>
        <w:tc>
          <w:tcPr>
            <w:tcW w:w="2589" w:type="dxa"/>
            <w:tcBorders>
              <w:left w:val="single" w:color="000000" w:sz="6" w:space="0"/>
              <w:right w:val="single" w:color="000000" w:sz="6" w:space="0"/>
            </w:tcBorders>
            <w:vAlign w:val="top"/>
          </w:tcPr>
          <w:p>
            <w:pPr>
              <w:rPr>
                <w:rFonts w:ascii="Arial"/>
                <w:sz w:val="21"/>
                <w:highlight w:val="none"/>
              </w:rPr>
            </w:pPr>
          </w:p>
        </w:tc>
        <w:tc>
          <w:tcPr>
            <w:tcW w:w="2587" w:type="dxa"/>
            <w:tcBorders>
              <w:left w:val="single" w:color="000000" w:sz="6" w:space="0"/>
              <w:right w:val="single" w:color="000000" w:sz="6" w:space="0"/>
            </w:tcBorders>
            <w:vAlign w:val="top"/>
          </w:tcPr>
          <w:p>
            <w:pPr>
              <w:rPr>
                <w:rFonts w:ascii="Arial"/>
                <w:sz w:val="21"/>
                <w:highlight w:val="none"/>
              </w:rPr>
            </w:pPr>
          </w:p>
        </w:tc>
        <w:tc>
          <w:tcPr>
            <w:tcW w:w="2598" w:type="dxa"/>
            <w:tcBorders>
              <w:left w:val="single" w:color="000000" w:sz="6" w:space="0"/>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543" w:type="dxa"/>
            <w:tcBorders>
              <w:left w:val="single" w:color="000000" w:sz="6" w:space="0"/>
              <w:right w:val="single" w:color="000000" w:sz="6" w:space="0"/>
            </w:tcBorders>
            <w:vAlign w:val="top"/>
          </w:tcPr>
          <w:p>
            <w:pPr>
              <w:rPr>
                <w:rFonts w:ascii="Arial"/>
                <w:sz w:val="21"/>
                <w:highlight w:val="none"/>
              </w:rPr>
            </w:pPr>
          </w:p>
        </w:tc>
        <w:tc>
          <w:tcPr>
            <w:tcW w:w="6052" w:type="dxa"/>
            <w:tcBorders>
              <w:left w:val="single" w:color="000000" w:sz="6" w:space="0"/>
              <w:right w:val="single" w:color="000000" w:sz="6" w:space="0"/>
            </w:tcBorders>
            <w:vAlign w:val="top"/>
          </w:tcPr>
          <w:p>
            <w:pPr>
              <w:rPr>
                <w:rFonts w:ascii="Arial"/>
                <w:sz w:val="21"/>
                <w:highlight w:val="none"/>
              </w:rPr>
            </w:pPr>
          </w:p>
        </w:tc>
        <w:tc>
          <w:tcPr>
            <w:tcW w:w="2589" w:type="dxa"/>
            <w:tcBorders>
              <w:left w:val="single" w:color="000000" w:sz="6" w:space="0"/>
              <w:right w:val="single" w:color="000000" w:sz="6" w:space="0"/>
            </w:tcBorders>
            <w:vAlign w:val="top"/>
          </w:tcPr>
          <w:p>
            <w:pPr>
              <w:rPr>
                <w:rFonts w:ascii="Arial"/>
                <w:sz w:val="21"/>
                <w:highlight w:val="none"/>
              </w:rPr>
            </w:pPr>
          </w:p>
        </w:tc>
        <w:tc>
          <w:tcPr>
            <w:tcW w:w="2587" w:type="dxa"/>
            <w:tcBorders>
              <w:left w:val="single" w:color="000000" w:sz="6" w:space="0"/>
              <w:right w:val="single" w:color="000000" w:sz="6" w:space="0"/>
            </w:tcBorders>
            <w:vAlign w:val="top"/>
          </w:tcPr>
          <w:p>
            <w:pPr>
              <w:rPr>
                <w:rFonts w:ascii="Arial"/>
                <w:sz w:val="21"/>
                <w:highlight w:val="none"/>
              </w:rPr>
            </w:pPr>
          </w:p>
        </w:tc>
        <w:tc>
          <w:tcPr>
            <w:tcW w:w="2598" w:type="dxa"/>
            <w:tcBorders>
              <w:left w:val="single" w:color="000000" w:sz="6" w:space="0"/>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543" w:type="dxa"/>
            <w:tcBorders>
              <w:left w:val="single" w:color="000000" w:sz="6" w:space="0"/>
              <w:right w:val="single" w:color="000000" w:sz="6" w:space="0"/>
            </w:tcBorders>
            <w:vAlign w:val="top"/>
          </w:tcPr>
          <w:p>
            <w:pPr>
              <w:rPr>
                <w:rFonts w:ascii="Arial"/>
                <w:sz w:val="21"/>
                <w:highlight w:val="none"/>
              </w:rPr>
            </w:pPr>
          </w:p>
        </w:tc>
        <w:tc>
          <w:tcPr>
            <w:tcW w:w="6052" w:type="dxa"/>
            <w:tcBorders>
              <w:left w:val="single" w:color="000000" w:sz="6" w:space="0"/>
              <w:right w:val="single" w:color="000000" w:sz="6" w:space="0"/>
            </w:tcBorders>
            <w:vAlign w:val="top"/>
          </w:tcPr>
          <w:p>
            <w:pPr>
              <w:rPr>
                <w:rFonts w:ascii="Arial"/>
                <w:sz w:val="21"/>
                <w:highlight w:val="none"/>
              </w:rPr>
            </w:pPr>
          </w:p>
        </w:tc>
        <w:tc>
          <w:tcPr>
            <w:tcW w:w="2589" w:type="dxa"/>
            <w:tcBorders>
              <w:left w:val="single" w:color="000000" w:sz="6" w:space="0"/>
              <w:right w:val="single" w:color="000000" w:sz="6" w:space="0"/>
            </w:tcBorders>
            <w:vAlign w:val="top"/>
          </w:tcPr>
          <w:p>
            <w:pPr>
              <w:rPr>
                <w:rFonts w:ascii="Arial"/>
                <w:sz w:val="21"/>
                <w:highlight w:val="none"/>
              </w:rPr>
            </w:pPr>
          </w:p>
        </w:tc>
        <w:tc>
          <w:tcPr>
            <w:tcW w:w="2587" w:type="dxa"/>
            <w:tcBorders>
              <w:left w:val="single" w:color="000000" w:sz="6" w:space="0"/>
              <w:right w:val="single" w:color="000000" w:sz="6" w:space="0"/>
            </w:tcBorders>
            <w:vAlign w:val="top"/>
          </w:tcPr>
          <w:p>
            <w:pPr>
              <w:rPr>
                <w:rFonts w:ascii="Arial"/>
                <w:sz w:val="21"/>
                <w:highlight w:val="none"/>
              </w:rPr>
            </w:pPr>
          </w:p>
        </w:tc>
        <w:tc>
          <w:tcPr>
            <w:tcW w:w="2598" w:type="dxa"/>
            <w:tcBorders>
              <w:left w:val="single" w:color="000000" w:sz="6" w:space="0"/>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5369" w:type="dxa"/>
            <w:gridSpan w:val="5"/>
            <w:tcBorders>
              <w:left w:val="nil"/>
              <w:bottom w:val="single" w:color="FFFFFF" w:sz="2" w:space="0"/>
              <w:right w:val="single" w:color="FFFFFF" w:sz="2" w:space="0"/>
            </w:tcBorders>
            <w:vAlign w:val="top"/>
          </w:tcPr>
          <w:p>
            <w:pPr>
              <w:spacing w:before="26" w:line="227" w:lineRule="auto"/>
              <w:ind w:left="19"/>
              <w:rPr>
                <w:rFonts w:ascii="宋体" w:hAnsi="宋体" w:eastAsia="宋体" w:cs="宋体"/>
                <w:sz w:val="20"/>
                <w:szCs w:val="20"/>
                <w:highlight w:val="none"/>
              </w:rPr>
            </w:pPr>
            <w:r>
              <w:rPr>
                <w:rFonts w:ascii="宋体" w:hAnsi="宋体" w:eastAsia="宋体" w:cs="宋体"/>
                <w:spacing w:val="6"/>
                <w:sz w:val="20"/>
                <w:szCs w:val="20"/>
                <w:highlight w:val="none"/>
              </w:rPr>
              <w:t>注：本表反</w:t>
            </w:r>
            <w:r>
              <w:rPr>
                <w:rFonts w:ascii="宋体" w:hAnsi="宋体" w:eastAsia="宋体" w:cs="宋体"/>
                <w:spacing w:val="4"/>
                <w:sz w:val="20"/>
                <w:szCs w:val="20"/>
                <w:highlight w:val="none"/>
              </w:rPr>
              <w:t>映</w:t>
            </w:r>
            <w:r>
              <w:rPr>
                <w:rFonts w:ascii="宋体" w:hAnsi="宋体" w:eastAsia="宋体" w:cs="宋体"/>
                <w:spacing w:val="3"/>
                <w:sz w:val="20"/>
                <w:szCs w:val="20"/>
                <w:highlight w:val="none"/>
              </w:rPr>
              <w:t>部门本年度国有资本经营预算财政拨款支出情况。</w:t>
            </w:r>
          </w:p>
        </w:tc>
      </w:tr>
    </w:tbl>
    <w:p>
      <w:pPr>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本单位今年没有国有资本经营预算财政拨款</w:t>
      </w:r>
      <w:r>
        <w:rPr>
          <w:rFonts w:hint="eastAsia" w:ascii="黑体" w:hAnsi="黑体" w:eastAsia="黑体" w:cs="黑体"/>
          <w:sz w:val="32"/>
          <w:szCs w:val="32"/>
          <w:highlight w:val="none"/>
          <w:lang w:eastAsia="zh-CN"/>
        </w:rPr>
        <w:t>）</w:t>
      </w:r>
    </w:p>
    <w:p>
      <w:pPr>
        <w:jc w:val="left"/>
        <w:rPr>
          <w:rFonts w:hint="eastAsia" w:ascii="黑体" w:hAnsi="黑体" w:eastAsia="黑体" w:cs="黑体"/>
          <w:spacing w:val="1"/>
          <w:sz w:val="32"/>
          <w:szCs w:val="32"/>
          <w:highlight w:val="none"/>
          <w:lang w:val="en-US" w:eastAsia="zh-CN"/>
        </w:rPr>
      </w:pPr>
      <w:r>
        <w:rPr>
          <w:rFonts w:hint="eastAsia" w:ascii="黑体" w:hAnsi="黑体" w:eastAsia="黑体" w:cs="黑体"/>
          <w:spacing w:val="1"/>
          <w:sz w:val="32"/>
          <w:szCs w:val="32"/>
          <w:highlight w:val="none"/>
          <w:lang w:val="en-US" w:eastAsia="zh-CN"/>
        </w:rPr>
        <w:br w:type="page"/>
      </w:r>
    </w:p>
    <w:p>
      <w:pPr>
        <w:jc w:val="center"/>
        <w:outlineLvl w:val="1"/>
        <w:rPr>
          <w:rFonts w:ascii="黑体" w:hAnsi="黑体" w:eastAsia="黑体" w:cs="黑体"/>
          <w:sz w:val="32"/>
          <w:szCs w:val="32"/>
          <w:highlight w:val="none"/>
        </w:rPr>
      </w:pPr>
      <w:bookmarkStart w:id="14" w:name="_Toc19904"/>
      <w:r>
        <w:rPr>
          <w:rFonts w:hint="eastAsia" w:ascii="黑体" w:hAnsi="黑体" w:eastAsia="黑体" w:cs="黑体"/>
          <w:spacing w:val="1"/>
          <w:sz w:val="32"/>
          <w:szCs w:val="32"/>
          <w:highlight w:val="none"/>
          <w:lang w:val="en-US" w:eastAsia="zh-CN"/>
        </w:rPr>
        <w:t>九、</w:t>
      </w:r>
      <w:r>
        <w:rPr>
          <w:rFonts w:ascii="黑体" w:hAnsi="黑体" w:eastAsia="黑体" w:cs="黑体"/>
          <w:spacing w:val="1"/>
          <w:sz w:val="32"/>
          <w:szCs w:val="32"/>
          <w:highlight w:val="none"/>
        </w:rPr>
        <w:t>财政拨款“三公”经</w:t>
      </w:r>
      <w:r>
        <w:rPr>
          <w:rFonts w:ascii="黑体" w:hAnsi="黑体" w:eastAsia="黑体" w:cs="黑体"/>
          <w:sz w:val="32"/>
          <w:szCs w:val="32"/>
          <w:highlight w:val="none"/>
        </w:rPr>
        <w:t>费支出决算表</w:t>
      </w:r>
      <w:bookmarkEnd w:id="14"/>
    </w:p>
    <w:tbl>
      <w:tblPr>
        <w:tblStyle w:val="13"/>
        <w:tblW w:w="1567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5"/>
        <w:gridCol w:w="1304"/>
        <w:gridCol w:w="1304"/>
        <w:gridCol w:w="1304"/>
        <w:gridCol w:w="1304"/>
        <w:gridCol w:w="1305"/>
        <w:gridCol w:w="1304"/>
        <w:gridCol w:w="1304"/>
        <w:gridCol w:w="1305"/>
        <w:gridCol w:w="1307"/>
        <w:gridCol w:w="1304"/>
        <w:gridCol w:w="1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36" w:type="dxa"/>
            <w:gridSpan w:val="6"/>
            <w:tcBorders>
              <w:top w:val="nil"/>
              <w:left w:val="nil"/>
              <w:bottom w:val="nil"/>
              <w:right w:val="nil"/>
            </w:tcBorders>
            <w:vAlign w:val="top"/>
          </w:tcPr>
          <w:p>
            <w:pPr>
              <w:spacing w:before="39" w:line="227" w:lineRule="auto"/>
              <w:ind w:left="3602"/>
              <w:rPr>
                <w:rFonts w:ascii="宋体" w:hAnsi="宋体" w:eastAsia="宋体" w:cs="宋体"/>
                <w:spacing w:val="6"/>
                <w:sz w:val="19"/>
                <w:szCs w:val="19"/>
                <w:highlight w:val="none"/>
              </w:rPr>
            </w:pPr>
          </w:p>
        </w:tc>
        <w:tc>
          <w:tcPr>
            <w:tcW w:w="7837" w:type="dxa"/>
            <w:gridSpan w:val="6"/>
            <w:tcBorders>
              <w:top w:val="nil"/>
              <w:left w:val="nil"/>
              <w:bottom w:val="nil"/>
              <w:right w:val="nil"/>
            </w:tcBorders>
            <w:vAlign w:val="top"/>
          </w:tcPr>
          <w:p>
            <w:pPr>
              <w:spacing w:before="39" w:line="227" w:lineRule="auto"/>
              <w:jc w:val="right"/>
              <w:rPr>
                <w:rFonts w:ascii="宋体" w:hAnsi="宋体" w:eastAsia="宋体" w:cs="宋体"/>
                <w:spacing w:val="4"/>
                <w:sz w:val="19"/>
                <w:szCs w:val="19"/>
                <w:highlight w:val="none"/>
              </w:rPr>
            </w:pPr>
            <w:r>
              <w:rPr>
                <w:rFonts w:hint="eastAsia" w:ascii="宋体" w:hAnsi="宋体" w:eastAsia="宋体" w:cs="宋体"/>
                <w:spacing w:val="4"/>
                <w:sz w:val="19"/>
                <w:szCs w:val="19"/>
                <w:highlight w:val="none"/>
              </w:rPr>
              <w:t>公开0</w:t>
            </w:r>
            <w:r>
              <w:rPr>
                <w:rFonts w:hint="eastAsia" w:ascii="宋体" w:hAnsi="宋体" w:eastAsia="宋体" w:cs="宋体"/>
                <w:spacing w:val="4"/>
                <w:sz w:val="19"/>
                <w:szCs w:val="19"/>
                <w:highlight w:val="none"/>
                <w:lang w:val="en-US" w:eastAsia="zh-CN"/>
              </w:rPr>
              <w:t>9</w:t>
            </w:r>
            <w:r>
              <w:rPr>
                <w:rFonts w:hint="eastAsia" w:ascii="宋体" w:hAnsi="宋体" w:eastAsia="宋体" w:cs="宋体"/>
                <w:spacing w:val="4"/>
                <w:sz w:val="19"/>
                <w:szCs w:val="19"/>
                <w:highlight w:val="no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36" w:type="dxa"/>
            <w:gridSpan w:val="6"/>
            <w:tcBorders>
              <w:top w:val="nil"/>
              <w:left w:val="nil"/>
              <w:bottom w:val="single" w:color="000000" w:sz="2" w:space="0"/>
              <w:right w:val="nil"/>
            </w:tcBorders>
            <w:vAlign w:val="top"/>
          </w:tcPr>
          <w:p>
            <w:pPr>
              <w:spacing w:before="39" w:line="227" w:lineRule="auto"/>
              <w:rPr>
                <w:rFonts w:ascii="宋体" w:hAnsi="宋体" w:eastAsia="宋体" w:cs="宋体"/>
                <w:spacing w:val="6"/>
                <w:sz w:val="19"/>
                <w:szCs w:val="19"/>
                <w:highlight w:val="none"/>
              </w:rPr>
            </w:pPr>
            <w:r>
              <w:rPr>
                <w:rFonts w:hint="eastAsia" w:ascii="宋体" w:hAnsi="宋体" w:eastAsia="宋体" w:cs="宋体"/>
                <w:spacing w:val="6"/>
                <w:sz w:val="19"/>
                <w:szCs w:val="19"/>
                <w:highlight w:val="none"/>
              </w:rPr>
              <w:t>部门：荆门市康复医院</w:t>
            </w:r>
          </w:p>
        </w:tc>
        <w:tc>
          <w:tcPr>
            <w:tcW w:w="7837" w:type="dxa"/>
            <w:gridSpan w:val="6"/>
            <w:tcBorders>
              <w:top w:val="nil"/>
              <w:left w:val="nil"/>
              <w:bottom w:val="single" w:color="000000" w:sz="2" w:space="0"/>
              <w:right w:val="nil"/>
            </w:tcBorders>
            <w:vAlign w:val="top"/>
          </w:tcPr>
          <w:p>
            <w:pPr>
              <w:spacing w:before="39" w:line="227" w:lineRule="auto"/>
              <w:jc w:val="right"/>
              <w:rPr>
                <w:rFonts w:ascii="宋体" w:hAnsi="宋体" w:eastAsia="宋体" w:cs="宋体"/>
                <w:spacing w:val="4"/>
                <w:sz w:val="19"/>
                <w:szCs w:val="19"/>
                <w:highlight w:val="none"/>
              </w:rPr>
            </w:pPr>
            <w:r>
              <w:rPr>
                <w:rFonts w:hint="eastAsia" w:ascii="宋体" w:hAnsi="宋体" w:eastAsia="宋体" w:cs="宋体"/>
                <w:spacing w:val="4"/>
                <w:sz w:val="19"/>
                <w:szCs w:val="19"/>
                <w:highlight w:val="none"/>
              </w:rPr>
              <w:t>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36" w:type="dxa"/>
            <w:gridSpan w:val="6"/>
            <w:tcBorders>
              <w:top w:val="single" w:color="000000" w:sz="2" w:space="0"/>
              <w:left w:val="single" w:color="000000" w:sz="6" w:space="0"/>
              <w:right w:val="single" w:color="000000" w:sz="6" w:space="0"/>
            </w:tcBorders>
            <w:vAlign w:val="top"/>
          </w:tcPr>
          <w:p>
            <w:pPr>
              <w:spacing w:before="39" w:line="227" w:lineRule="auto"/>
              <w:ind w:left="3602"/>
              <w:rPr>
                <w:rFonts w:ascii="宋体" w:hAnsi="宋体" w:eastAsia="宋体" w:cs="宋体"/>
                <w:sz w:val="20"/>
                <w:szCs w:val="20"/>
                <w:highlight w:val="none"/>
              </w:rPr>
            </w:pPr>
            <w:r>
              <w:rPr>
                <w:rFonts w:ascii="宋体" w:hAnsi="宋体" w:eastAsia="宋体" w:cs="宋体"/>
                <w:spacing w:val="6"/>
                <w:sz w:val="20"/>
                <w:szCs w:val="20"/>
                <w:highlight w:val="none"/>
              </w:rPr>
              <w:t>预</w:t>
            </w:r>
            <w:r>
              <w:rPr>
                <w:rFonts w:ascii="宋体" w:hAnsi="宋体" w:eastAsia="宋体" w:cs="宋体"/>
                <w:spacing w:val="5"/>
                <w:sz w:val="20"/>
                <w:szCs w:val="20"/>
                <w:highlight w:val="none"/>
              </w:rPr>
              <w:t>算数</w:t>
            </w:r>
          </w:p>
        </w:tc>
        <w:tc>
          <w:tcPr>
            <w:tcW w:w="7837" w:type="dxa"/>
            <w:gridSpan w:val="6"/>
            <w:tcBorders>
              <w:top w:val="single" w:color="000000" w:sz="2" w:space="0"/>
              <w:left w:val="single" w:color="000000" w:sz="6" w:space="0"/>
              <w:right w:val="single" w:color="000000" w:sz="6" w:space="0"/>
            </w:tcBorders>
            <w:vAlign w:val="top"/>
          </w:tcPr>
          <w:p>
            <w:pPr>
              <w:spacing w:before="39" w:line="227" w:lineRule="auto"/>
              <w:ind w:left="3604"/>
              <w:rPr>
                <w:rFonts w:ascii="宋体" w:hAnsi="宋体" w:eastAsia="宋体" w:cs="宋体"/>
                <w:sz w:val="20"/>
                <w:szCs w:val="20"/>
                <w:highlight w:val="none"/>
              </w:rPr>
            </w:pPr>
            <w:r>
              <w:rPr>
                <w:rFonts w:ascii="宋体" w:hAnsi="宋体" w:eastAsia="宋体" w:cs="宋体"/>
                <w:spacing w:val="4"/>
                <w:sz w:val="20"/>
                <w:szCs w:val="20"/>
                <w:highlight w:val="none"/>
              </w:rPr>
              <w:t>决算</w:t>
            </w:r>
            <w:r>
              <w:rPr>
                <w:rFonts w:ascii="宋体" w:hAnsi="宋体" w:eastAsia="宋体" w:cs="宋体"/>
                <w:spacing w:val="3"/>
                <w:sz w:val="20"/>
                <w:szCs w:val="20"/>
                <w:highlight w:val="none"/>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15" w:type="dxa"/>
            <w:vMerge w:val="restart"/>
            <w:tcBorders>
              <w:left w:val="single" w:color="000000" w:sz="6" w:space="0"/>
              <w:bottom w:val="nil"/>
              <w:right w:val="single" w:color="000000" w:sz="6" w:space="0"/>
            </w:tcBorders>
            <w:vAlign w:val="top"/>
          </w:tcPr>
          <w:p>
            <w:pPr>
              <w:spacing w:line="252" w:lineRule="auto"/>
              <w:rPr>
                <w:rFonts w:ascii="Arial"/>
                <w:sz w:val="21"/>
                <w:highlight w:val="none"/>
              </w:rPr>
            </w:pPr>
          </w:p>
          <w:p>
            <w:pPr>
              <w:spacing w:before="65" w:line="229" w:lineRule="auto"/>
              <w:ind w:left="440"/>
              <w:rPr>
                <w:rFonts w:ascii="宋体" w:hAnsi="宋体" w:eastAsia="宋体" w:cs="宋体"/>
                <w:sz w:val="20"/>
                <w:szCs w:val="20"/>
                <w:highlight w:val="none"/>
              </w:rPr>
            </w:pPr>
            <w:r>
              <w:rPr>
                <w:rFonts w:ascii="宋体" w:hAnsi="宋体" w:eastAsia="宋体" w:cs="宋体"/>
                <w:spacing w:val="4"/>
                <w:sz w:val="20"/>
                <w:szCs w:val="20"/>
                <w:highlight w:val="none"/>
              </w:rPr>
              <w:t>合计</w:t>
            </w:r>
          </w:p>
        </w:tc>
        <w:tc>
          <w:tcPr>
            <w:tcW w:w="1304" w:type="dxa"/>
            <w:vMerge w:val="restart"/>
            <w:tcBorders>
              <w:left w:val="single" w:color="000000" w:sz="6" w:space="0"/>
              <w:bottom w:val="nil"/>
              <w:right w:val="single" w:color="000000" w:sz="6" w:space="0"/>
            </w:tcBorders>
            <w:vAlign w:val="top"/>
          </w:tcPr>
          <w:p>
            <w:pPr>
              <w:spacing w:before="110" w:line="418" w:lineRule="exact"/>
              <w:ind w:left="237"/>
              <w:rPr>
                <w:rFonts w:ascii="宋体" w:hAnsi="宋体" w:eastAsia="宋体" w:cs="宋体"/>
                <w:sz w:val="20"/>
                <w:szCs w:val="20"/>
                <w:highlight w:val="none"/>
              </w:rPr>
            </w:pPr>
            <w:r>
              <w:rPr>
                <w:rFonts w:ascii="宋体" w:hAnsi="宋体" w:eastAsia="宋体" w:cs="宋体"/>
                <w:spacing w:val="4"/>
                <w:position w:val="16"/>
                <w:sz w:val="20"/>
                <w:szCs w:val="20"/>
                <w:highlight w:val="none"/>
              </w:rPr>
              <w:t>因</w:t>
            </w:r>
            <w:r>
              <w:rPr>
                <w:rFonts w:ascii="宋体" w:hAnsi="宋体" w:eastAsia="宋体" w:cs="宋体"/>
                <w:spacing w:val="2"/>
                <w:position w:val="16"/>
                <w:sz w:val="20"/>
                <w:szCs w:val="20"/>
                <w:highlight w:val="none"/>
              </w:rPr>
              <w:t>公出国</w:t>
            </w:r>
          </w:p>
          <w:p>
            <w:pPr>
              <w:spacing w:line="228" w:lineRule="auto"/>
              <w:ind w:left="231"/>
              <w:rPr>
                <w:rFonts w:ascii="宋体" w:hAnsi="宋体" w:eastAsia="宋体" w:cs="宋体"/>
                <w:sz w:val="20"/>
                <w:szCs w:val="20"/>
                <w:highlight w:val="none"/>
              </w:rPr>
            </w:pPr>
            <w:r>
              <w:rPr>
                <w:rFonts w:ascii="宋体" w:hAnsi="宋体" w:eastAsia="宋体" w:cs="宋体"/>
                <w:spacing w:val="27"/>
                <w:sz w:val="20"/>
                <w:szCs w:val="20"/>
                <w:highlight w:val="none"/>
              </w:rPr>
              <w:t>(</w:t>
            </w:r>
            <w:r>
              <w:rPr>
                <w:rFonts w:ascii="宋体" w:hAnsi="宋体" w:eastAsia="宋体" w:cs="宋体"/>
                <w:spacing w:val="25"/>
                <w:sz w:val="20"/>
                <w:szCs w:val="20"/>
                <w:highlight w:val="none"/>
              </w:rPr>
              <w:t>境) 费</w:t>
            </w:r>
          </w:p>
        </w:tc>
        <w:tc>
          <w:tcPr>
            <w:tcW w:w="3912" w:type="dxa"/>
            <w:gridSpan w:val="3"/>
            <w:tcBorders>
              <w:left w:val="single" w:color="000000" w:sz="6" w:space="0"/>
              <w:right w:val="single" w:color="000000" w:sz="6" w:space="0"/>
            </w:tcBorders>
            <w:vAlign w:val="top"/>
          </w:tcPr>
          <w:p>
            <w:pPr>
              <w:spacing w:before="29" w:line="227" w:lineRule="auto"/>
              <w:ind w:left="699"/>
              <w:rPr>
                <w:rFonts w:ascii="宋体" w:hAnsi="宋体" w:eastAsia="宋体" w:cs="宋体"/>
                <w:sz w:val="20"/>
                <w:szCs w:val="20"/>
                <w:highlight w:val="none"/>
              </w:rPr>
            </w:pPr>
            <w:r>
              <w:rPr>
                <w:rFonts w:ascii="宋体" w:hAnsi="宋体" w:eastAsia="宋体" w:cs="宋体"/>
                <w:spacing w:val="13"/>
                <w:sz w:val="20"/>
                <w:szCs w:val="20"/>
                <w:highlight w:val="none"/>
              </w:rPr>
              <w:t>公</w:t>
            </w:r>
            <w:r>
              <w:rPr>
                <w:rFonts w:ascii="宋体" w:hAnsi="宋体" w:eastAsia="宋体" w:cs="宋体"/>
                <w:spacing w:val="7"/>
                <w:sz w:val="20"/>
                <w:szCs w:val="20"/>
                <w:highlight w:val="none"/>
              </w:rPr>
              <w:t>务用车购置及运行维护费</w:t>
            </w:r>
          </w:p>
        </w:tc>
        <w:tc>
          <w:tcPr>
            <w:tcW w:w="1305" w:type="dxa"/>
            <w:vMerge w:val="restart"/>
            <w:tcBorders>
              <w:left w:val="single" w:color="000000" w:sz="6" w:space="0"/>
              <w:bottom w:val="nil"/>
              <w:right w:val="single" w:color="000000" w:sz="6" w:space="0"/>
            </w:tcBorders>
            <w:vAlign w:val="top"/>
          </w:tcPr>
          <w:p>
            <w:pPr>
              <w:spacing w:line="253" w:lineRule="auto"/>
              <w:rPr>
                <w:rFonts w:ascii="Arial"/>
                <w:sz w:val="21"/>
                <w:highlight w:val="none"/>
              </w:rPr>
            </w:pPr>
          </w:p>
          <w:p>
            <w:pPr>
              <w:spacing w:before="65" w:line="227" w:lineRule="auto"/>
              <w:ind w:left="131"/>
              <w:rPr>
                <w:rFonts w:ascii="宋体" w:hAnsi="宋体" w:eastAsia="宋体" w:cs="宋体"/>
                <w:sz w:val="20"/>
                <w:szCs w:val="20"/>
                <w:highlight w:val="none"/>
              </w:rPr>
            </w:pPr>
            <w:r>
              <w:rPr>
                <w:rFonts w:ascii="宋体" w:hAnsi="宋体" w:eastAsia="宋体" w:cs="宋体"/>
                <w:spacing w:val="6"/>
                <w:sz w:val="20"/>
                <w:szCs w:val="20"/>
                <w:highlight w:val="none"/>
              </w:rPr>
              <w:t>公务接待</w:t>
            </w:r>
            <w:r>
              <w:rPr>
                <w:rFonts w:ascii="宋体" w:hAnsi="宋体" w:eastAsia="宋体" w:cs="宋体"/>
                <w:spacing w:val="5"/>
                <w:sz w:val="20"/>
                <w:szCs w:val="20"/>
                <w:highlight w:val="none"/>
              </w:rPr>
              <w:t>费</w:t>
            </w:r>
          </w:p>
        </w:tc>
        <w:tc>
          <w:tcPr>
            <w:tcW w:w="1304" w:type="dxa"/>
            <w:vMerge w:val="restart"/>
            <w:tcBorders>
              <w:left w:val="single" w:color="000000" w:sz="6" w:space="0"/>
              <w:bottom w:val="nil"/>
              <w:right w:val="single" w:color="000000" w:sz="6" w:space="0"/>
            </w:tcBorders>
            <w:vAlign w:val="top"/>
          </w:tcPr>
          <w:p>
            <w:pPr>
              <w:spacing w:line="252" w:lineRule="auto"/>
              <w:rPr>
                <w:rFonts w:ascii="Arial"/>
                <w:sz w:val="21"/>
                <w:highlight w:val="none"/>
              </w:rPr>
            </w:pPr>
          </w:p>
          <w:p>
            <w:pPr>
              <w:spacing w:before="65" w:line="229" w:lineRule="auto"/>
              <w:ind w:left="437"/>
              <w:rPr>
                <w:rFonts w:ascii="宋体" w:hAnsi="宋体" w:eastAsia="宋体" w:cs="宋体"/>
                <w:sz w:val="20"/>
                <w:szCs w:val="20"/>
                <w:highlight w:val="none"/>
              </w:rPr>
            </w:pPr>
            <w:r>
              <w:rPr>
                <w:rFonts w:ascii="宋体" w:hAnsi="宋体" w:eastAsia="宋体" w:cs="宋体"/>
                <w:spacing w:val="4"/>
                <w:sz w:val="20"/>
                <w:szCs w:val="20"/>
                <w:highlight w:val="none"/>
              </w:rPr>
              <w:t>合计</w:t>
            </w:r>
          </w:p>
        </w:tc>
        <w:tc>
          <w:tcPr>
            <w:tcW w:w="1304" w:type="dxa"/>
            <w:vMerge w:val="restart"/>
            <w:tcBorders>
              <w:left w:val="single" w:color="000000" w:sz="6" w:space="0"/>
              <w:bottom w:val="nil"/>
              <w:right w:val="single" w:color="000000" w:sz="6" w:space="0"/>
            </w:tcBorders>
            <w:vAlign w:val="top"/>
          </w:tcPr>
          <w:p>
            <w:pPr>
              <w:spacing w:before="110" w:line="418" w:lineRule="exact"/>
              <w:ind w:left="246"/>
              <w:rPr>
                <w:rFonts w:ascii="宋体" w:hAnsi="宋体" w:eastAsia="宋体" w:cs="宋体"/>
                <w:sz w:val="20"/>
                <w:szCs w:val="20"/>
                <w:highlight w:val="none"/>
              </w:rPr>
            </w:pPr>
            <w:r>
              <w:rPr>
                <w:rFonts w:ascii="宋体" w:hAnsi="宋体" w:eastAsia="宋体" w:cs="宋体"/>
                <w:spacing w:val="4"/>
                <w:position w:val="16"/>
                <w:sz w:val="20"/>
                <w:szCs w:val="20"/>
                <w:highlight w:val="none"/>
              </w:rPr>
              <w:t>因</w:t>
            </w:r>
            <w:r>
              <w:rPr>
                <w:rFonts w:ascii="宋体" w:hAnsi="宋体" w:eastAsia="宋体" w:cs="宋体"/>
                <w:spacing w:val="2"/>
                <w:position w:val="16"/>
                <w:sz w:val="20"/>
                <w:szCs w:val="20"/>
                <w:highlight w:val="none"/>
              </w:rPr>
              <w:t>公出国</w:t>
            </w:r>
          </w:p>
          <w:p>
            <w:pPr>
              <w:spacing w:line="228" w:lineRule="auto"/>
              <w:ind w:left="239"/>
              <w:rPr>
                <w:rFonts w:ascii="宋体" w:hAnsi="宋体" w:eastAsia="宋体" w:cs="宋体"/>
                <w:sz w:val="20"/>
                <w:szCs w:val="20"/>
                <w:highlight w:val="none"/>
              </w:rPr>
            </w:pPr>
            <w:r>
              <w:rPr>
                <w:rFonts w:ascii="宋体" w:hAnsi="宋体" w:eastAsia="宋体" w:cs="宋体"/>
                <w:spacing w:val="27"/>
                <w:sz w:val="20"/>
                <w:szCs w:val="20"/>
                <w:highlight w:val="none"/>
              </w:rPr>
              <w:t>(</w:t>
            </w:r>
            <w:r>
              <w:rPr>
                <w:rFonts w:ascii="宋体" w:hAnsi="宋体" w:eastAsia="宋体" w:cs="宋体"/>
                <w:spacing w:val="25"/>
                <w:sz w:val="20"/>
                <w:szCs w:val="20"/>
                <w:highlight w:val="none"/>
              </w:rPr>
              <w:t>境) 费</w:t>
            </w:r>
          </w:p>
        </w:tc>
        <w:tc>
          <w:tcPr>
            <w:tcW w:w="3916" w:type="dxa"/>
            <w:gridSpan w:val="3"/>
            <w:tcBorders>
              <w:left w:val="single" w:color="000000" w:sz="6" w:space="0"/>
              <w:right w:val="single" w:color="000000" w:sz="6" w:space="0"/>
            </w:tcBorders>
            <w:vAlign w:val="top"/>
          </w:tcPr>
          <w:p>
            <w:pPr>
              <w:spacing w:before="29" w:line="227" w:lineRule="auto"/>
              <w:ind w:left="710"/>
              <w:rPr>
                <w:rFonts w:ascii="宋体" w:hAnsi="宋体" w:eastAsia="宋体" w:cs="宋体"/>
                <w:sz w:val="20"/>
                <w:szCs w:val="20"/>
                <w:highlight w:val="none"/>
              </w:rPr>
            </w:pPr>
            <w:r>
              <w:rPr>
                <w:rFonts w:ascii="宋体" w:hAnsi="宋体" w:eastAsia="宋体" w:cs="宋体"/>
                <w:spacing w:val="13"/>
                <w:sz w:val="20"/>
                <w:szCs w:val="20"/>
                <w:highlight w:val="none"/>
              </w:rPr>
              <w:t>公</w:t>
            </w:r>
            <w:r>
              <w:rPr>
                <w:rFonts w:ascii="宋体" w:hAnsi="宋体" w:eastAsia="宋体" w:cs="宋体"/>
                <w:spacing w:val="7"/>
                <w:sz w:val="20"/>
                <w:szCs w:val="20"/>
                <w:highlight w:val="none"/>
              </w:rPr>
              <w:t>务用车购置及运行维护费</w:t>
            </w:r>
          </w:p>
        </w:tc>
        <w:tc>
          <w:tcPr>
            <w:tcW w:w="1313" w:type="dxa"/>
            <w:vMerge w:val="restart"/>
            <w:tcBorders>
              <w:left w:val="single" w:color="000000" w:sz="6" w:space="0"/>
              <w:bottom w:val="nil"/>
              <w:right w:val="single" w:color="000000" w:sz="6" w:space="0"/>
            </w:tcBorders>
            <w:vAlign w:val="top"/>
          </w:tcPr>
          <w:p>
            <w:pPr>
              <w:spacing w:line="253" w:lineRule="auto"/>
              <w:rPr>
                <w:rFonts w:ascii="Arial"/>
                <w:sz w:val="21"/>
                <w:highlight w:val="none"/>
              </w:rPr>
            </w:pPr>
          </w:p>
          <w:p>
            <w:pPr>
              <w:spacing w:before="65" w:line="227" w:lineRule="auto"/>
              <w:ind w:left="138"/>
              <w:rPr>
                <w:rFonts w:ascii="宋体" w:hAnsi="宋体" w:eastAsia="宋体" w:cs="宋体"/>
                <w:sz w:val="20"/>
                <w:szCs w:val="20"/>
                <w:highlight w:val="none"/>
              </w:rPr>
            </w:pPr>
            <w:r>
              <w:rPr>
                <w:rFonts w:ascii="宋体" w:hAnsi="宋体" w:eastAsia="宋体" w:cs="宋体"/>
                <w:spacing w:val="6"/>
                <w:sz w:val="20"/>
                <w:szCs w:val="20"/>
                <w:highlight w:val="none"/>
              </w:rPr>
              <w:t>公务接待</w:t>
            </w:r>
            <w:r>
              <w:rPr>
                <w:rFonts w:ascii="宋体" w:hAnsi="宋体" w:eastAsia="宋体" w:cs="宋体"/>
                <w:spacing w:val="5"/>
                <w:sz w:val="20"/>
                <w:szCs w:val="20"/>
                <w:highlight w:val="none"/>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15" w:type="dxa"/>
            <w:vMerge w:val="continue"/>
            <w:tcBorders>
              <w:top w:val="nil"/>
              <w:left w:val="single" w:color="000000" w:sz="6" w:space="0"/>
              <w:right w:val="single" w:color="000000" w:sz="6" w:space="0"/>
            </w:tcBorders>
            <w:vAlign w:val="top"/>
          </w:tcPr>
          <w:p>
            <w:pPr>
              <w:rPr>
                <w:rFonts w:ascii="Arial"/>
                <w:sz w:val="21"/>
                <w:highlight w:val="none"/>
              </w:rPr>
            </w:pPr>
          </w:p>
        </w:tc>
        <w:tc>
          <w:tcPr>
            <w:tcW w:w="1304" w:type="dxa"/>
            <w:vMerge w:val="continue"/>
            <w:tcBorders>
              <w:top w:val="nil"/>
              <w:left w:val="single" w:color="000000" w:sz="6" w:space="0"/>
              <w:right w:val="single" w:color="000000" w:sz="6" w:space="0"/>
            </w:tcBorders>
            <w:vAlign w:val="top"/>
          </w:tcPr>
          <w:p>
            <w:pPr>
              <w:rPr>
                <w:rFonts w:ascii="Arial"/>
                <w:sz w:val="21"/>
                <w:highlight w:val="none"/>
              </w:rPr>
            </w:pPr>
          </w:p>
        </w:tc>
        <w:tc>
          <w:tcPr>
            <w:tcW w:w="1304" w:type="dxa"/>
            <w:tcBorders>
              <w:left w:val="single" w:color="000000" w:sz="6" w:space="0"/>
              <w:right w:val="single" w:color="000000" w:sz="6" w:space="0"/>
            </w:tcBorders>
            <w:vAlign w:val="top"/>
          </w:tcPr>
          <w:p>
            <w:pPr>
              <w:spacing w:before="176" w:line="229" w:lineRule="auto"/>
              <w:ind w:left="437"/>
              <w:rPr>
                <w:rFonts w:ascii="宋体" w:hAnsi="宋体" w:eastAsia="宋体" w:cs="宋体"/>
                <w:sz w:val="20"/>
                <w:szCs w:val="20"/>
                <w:highlight w:val="none"/>
              </w:rPr>
            </w:pPr>
            <w:r>
              <w:rPr>
                <w:rFonts w:ascii="宋体" w:hAnsi="宋体" w:eastAsia="宋体" w:cs="宋体"/>
                <w:spacing w:val="2"/>
                <w:sz w:val="20"/>
                <w:szCs w:val="20"/>
                <w:highlight w:val="none"/>
              </w:rPr>
              <w:t>小</w:t>
            </w:r>
            <w:r>
              <w:rPr>
                <w:rFonts w:ascii="宋体" w:hAnsi="宋体" w:eastAsia="宋体" w:cs="宋体"/>
                <w:spacing w:val="1"/>
                <w:sz w:val="20"/>
                <w:szCs w:val="20"/>
                <w:highlight w:val="none"/>
              </w:rPr>
              <w:t>计</w:t>
            </w:r>
          </w:p>
        </w:tc>
        <w:tc>
          <w:tcPr>
            <w:tcW w:w="1304" w:type="dxa"/>
            <w:tcBorders>
              <w:left w:val="single" w:color="000000" w:sz="6" w:space="0"/>
              <w:right w:val="single" w:color="000000" w:sz="6" w:space="0"/>
            </w:tcBorders>
            <w:vAlign w:val="top"/>
          </w:tcPr>
          <w:p>
            <w:pPr>
              <w:spacing w:before="39"/>
              <w:ind w:left="226" w:right="237" w:firstLine="110"/>
              <w:rPr>
                <w:rFonts w:ascii="宋体" w:hAnsi="宋体" w:eastAsia="宋体" w:cs="宋体"/>
                <w:sz w:val="20"/>
                <w:szCs w:val="20"/>
                <w:highlight w:val="none"/>
              </w:rPr>
            </w:pPr>
            <w:r>
              <w:rPr>
                <w:rFonts w:ascii="宋体" w:hAnsi="宋体" w:eastAsia="宋体" w:cs="宋体"/>
                <w:spacing w:val="4"/>
                <w:sz w:val="20"/>
                <w:szCs w:val="20"/>
                <w:highlight w:val="none"/>
              </w:rPr>
              <w:t>公务</w:t>
            </w:r>
            <w:r>
              <w:rPr>
                <w:rFonts w:ascii="宋体" w:hAnsi="宋体" w:eastAsia="宋体" w:cs="宋体"/>
                <w:spacing w:val="3"/>
                <w:sz w:val="20"/>
                <w:szCs w:val="20"/>
                <w:highlight w:val="none"/>
              </w:rPr>
              <w:t>用</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车</w:t>
            </w:r>
            <w:r>
              <w:rPr>
                <w:rFonts w:ascii="宋体" w:hAnsi="宋体" w:eastAsia="宋体" w:cs="宋体"/>
                <w:spacing w:val="6"/>
                <w:sz w:val="20"/>
                <w:szCs w:val="20"/>
                <w:highlight w:val="none"/>
              </w:rPr>
              <w:t>购置费</w:t>
            </w:r>
          </w:p>
        </w:tc>
        <w:tc>
          <w:tcPr>
            <w:tcW w:w="1304" w:type="dxa"/>
            <w:tcBorders>
              <w:left w:val="single" w:color="000000" w:sz="6" w:space="0"/>
              <w:right w:val="single" w:color="000000" w:sz="6" w:space="0"/>
            </w:tcBorders>
            <w:vAlign w:val="top"/>
          </w:tcPr>
          <w:p>
            <w:pPr>
              <w:spacing w:before="40"/>
              <w:ind w:left="122" w:right="130" w:firstLine="109"/>
              <w:rPr>
                <w:rFonts w:ascii="宋体" w:hAnsi="宋体" w:eastAsia="宋体" w:cs="宋体"/>
                <w:sz w:val="20"/>
                <w:szCs w:val="20"/>
                <w:highlight w:val="none"/>
              </w:rPr>
            </w:pPr>
            <w:r>
              <w:rPr>
                <w:rFonts w:ascii="宋体" w:hAnsi="宋体" w:eastAsia="宋体" w:cs="宋体"/>
                <w:spacing w:val="5"/>
                <w:sz w:val="20"/>
                <w:szCs w:val="20"/>
                <w:highlight w:val="none"/>
              </w:rPr>
              <w:t>公务用车</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运行维护费</w:t>
            </w:r>
          </w:p>
        </w:tc>
        <w:tc>
          <w:tcPr>
            <w:tcW w:w="1305" w:type="dxa"/>
            <w:vMerge w:val="continue"/>
            <w:tcBorders>
              <w:top w:val="nil"/>
              <w:left w:val="single" w:color="000000" w:sz="6" w:space="0"/>
              <w:right w:val="single" w:color="000000" w:sz="6" w:space="0"/>
            </w:tcBorders>
            <w:vAlign w:val="top"/>
          </w:tcPr>
          <w:p>
            <w:pPr>
              <w:rPr>
                <w:rFonts w:ascii="Arial"/>
                <w:sz w:val="21"/>
                <w:highlight w:val="none"/>
              </w:rPr>
            </w:pPr>
          </w:p>
        </w:tc>
        <w:tc>
          <w:tcPr>
            <w:tcW w:w="1304" w:type="dxa"/>
            <w:vMerge w:val="continue"/>
            <w:tcBorders>
              <w:top w:val="nil"/>
              <w:left w:val="single" w:color="000000" w:sz="6" w:space="0"/>
              <w:right w:val="single" w:color="000000" w:sz="6" w:space="0"/>
            </w:tcBorders>
            <w:vAlign w:val="top"/>
          </w:tcPr>
          <w:p>
            <w:pPr>
              <w:rPr>
                <w:rFonts w:ascii="Arial"/>
                <w:sz w:val="21"/>
                <w:highlight w:val="none"/>
              </w:rPr>
            </w:pPr>
          </w:p>
        </w:tc>
        <w:tc>
          <w:tcPr>
            <w:tcW w:w="1304" w:type="dxa"/>
            <w:vMerge w:val="continue"/>
            <w:tcBorders>
              <w:top w:val="nil"/>
              <w:left w:val="single" w:color="000000" w:sz="6" w:space="0"/>
              <w:right w:val="single" w:color="000000" w:sz="6" w:space="0"/>
            </w:tcBorders>
            <w:vAlign w:val="top"/>
          </w:tcPr>
          <w:p>
            <w:pPr>
              <w:rPr>
                <w:rFonts w:ascii="Arial"/>
                <w:sz w:val="21"/>
                <w:highlight w:val="none"/>
              </w:rPr>
            </w:pPr>
          </w:p>
        </w:tc>
        <w:tc>
          <w:tcPr>
            <w:tcW w:w="1305" w:type="dxa"/>
            <w:tcBorders>
              <w:left w:val="single" w:color="000000" w:sz="6" w:space="0"/>
              <w:right w:val="single" w:color="000000" w:sz="6" w:space="0"/>
            </w:tcBorders>
            <w:vAlign w:val="top"/>
          </w:tcPr>
          <w:p>
            <w:pPr>
              <w:spacing w:before="176" w:line="229" w:lineRule="auto"/>
              <w:ind w:left="445"/>
              <w:rPr>
                <w:rFonts w:ascii="宋体" w:hAnsi="宋体" w:eastAsia="宋体" w:cs="宋体"/>
                <w:sz w:val="20"/>
                <w:szCs w:val="20"/>
                <w:highlight w:val="none"/>
              </w:rPr>
            </w:pPr>
            <w:r>
              <w:rPr>
                <w:rFonts w:ascii="宋体" w:hAnsi="宋体" w:eastAsia="宋体" w:cs="宋体"/>
                <w:spacing w:val="2"/>
                <w:sz w:val="20"/>
                <w:szCs w:val="20"/>
                <w:highlight w:val="none"/>
              </w:rPr>
              <w:t>小</w:t>
            </w:r>
            <w:r>
              <w:rPr>
                <w:rFonts w:ascii="宋体" w:hAnsi="宋体" w:eastAsia="宋体" w:cs="宋体"/>
                <w:spacing w:val="1"/>
                <w:sz w:val="20"/>
                <w:szCs w:val="20"/>
                <w:highlight w:val="none"/>
              </w:rPr>
              <w:t>计</w:t>
            </w:r>
          </w:p>
        </w:tc>
        <w:tc>
          <w:tcPr>
            <w:tcW w:w="1307" w:type="dxa"/>
            <w:tcBorders>
              <w:left w:val="single" w:color="000000" w:sz="6" w:space="0"/>
              <w:right w:val="single" w:color="000000" w:sz="6" w:space="0"/>
            </w:tcBorders>
            <w:vAlign w:val="top"/>
          </w:tcPr>
          <w:p>
            <w:pPr>
              <w:spacing w:before="39"/>
              <w:ind w:left="236" w:right="230" w:firstLine="108"/>
              <w:rPr>
                <w:rFonts w:ascii="宋体" w:hAnsi="宋体" w:eastAsia="宋体" w:cs="宋体"/>
                <w:sz w:val="20"/>
                <w:szCs w:val="20"/>
                <w:highlight w:val="none"/>
              </w:rPr>
            </w:pPr>
            <w:r>
              <w:rPr>
                <w:rFonts w:ascii="宋体" w:hAnsi="宋体" w:eastAsia="宋体" w:cs="宋体"/>
                <w:spacing w:val="4"/>
                <w:sz w:val="20"/>
                <w:szCs w:val="20"/>
                <w:highlight w:val="none"/>
              </w:rPr>
              <w:t>公务</w:t>
            </w:r>
            <w:r>
              <w:rPr>
                <w:rFonts w:ascii="宋体" w:hAnsi="宋体" w:eastAsia="宋体" w:cs="宋体"/>
                <w:spacing w:val="3"/>
                <w:sz w:val="20"/>
                <w:szCs w:val="20"/>
                <w:highlight w:val="none"/>
              </w:rPr>
              <w:t>用</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车</w:t>
            </w:r>
            <w:r>
              <w:rPr>
                <w:rFonts w:ascii="宋体" w:hAnsi="宋体" w:eastAsia="宋体" w:cs="宋体"/>
                <w:spacing w:val="6"/>
                <w:sz w:val="20"/>
                <w:szCs w:val="20"/>
                <w:highlight w:val="none"/>
              </w:rPr>
              <w:t>购置费</w:t>
            </w:r>
          </w:p>
        </w:tc>
        <w:tc>
          <w:tcPr>
            <w:tcW w:w="1304" w:type="dxa"/>
            <w:tcBorders>
              <w:left w:val="single" w:color="000000" w:sz="6" w:space="0"/>
              <w:right w:val="single" w:color="000000" w:sz="6" w:space="0"/>
            </w:tcBorders>
            <w:vAlign w:val="top"/>
          </w:tcPr>
          <w:p>
            <w:pPr>
              <w:spacing w:before="40"/>
              <w:ind w:left="129" w:right="123" w:firstLine="109"/>
              <w:rPr>
                <w:rFonts w:ascii="宋体" w:hAnsi="宋体" w:eastAsia="宋体" w:cs="宋体"/>
                <w:sz w:val="20"/>
                <w:szCs w:val="20"/>
                <w:highlight w:val="none"/>
              </w:rPr>
            </w:pPr>
            <w:r>
              <w:rPr>
                <w:rFonts w:ascii="宋体" w:hAnsi="宋体" w:eastAsia="宋体" w:cs="宋体"/>
                <w:spacing w:val="5"/>
                <w:sz w:val="20"/>
                <w:szCs w:val="20"/>
                <w:highlight w:val="none"/>
              </w:rPr>
              <w:t>公务用车</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运行维护费</w:t>
            </w:r>
          </w:p>
        </w:tc>
        <w:tc>
          <w:tcPr>
            <w:tcW w:w="1313" w:type="dxa"/>
            <w:vMerge w:val="continue"/>
            <w:tcBorders>
              <w:top w:val="nil"/>
              <w:left w:val="single" w:color="000000" w:sz="6" w:space="0"/>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15" w:type="dxa"/>
            <w:tcBorders>
              <w:left w:val="single" w:color="000000" w:sz="6" w:space="0"/>
              <w:right w:val="single" w:color="000000" w:sz="6" w:space="0"/>
            </w:tcBorders>
            <w:vAlign w:val="top"/>
          </w:tcPr>
          <w:p>
            <w:pPr>
              <w:spacing w:before="63" w:line="192" w:lineRule="auto"/>
              <w:ind w:left="610"/>
              <w:rPr>
                <w:rFonts w:ascii="宋体" w:hAnsi="宋体" w:eastAsia="宋体" w:cs="宋体"/>
                <w:sz w:val="20"/>
                <w:szCs w:val="20"/>
                <w:highlight w:val="none"/>
              </w:rPr>
            </w:pPr>
            <w:r>
              <w:rPr>
                <w:rFonts w:ascii="宋体" w:hAnsi="宋体" w:eastAsia="宋体" w:cs="宋体"/>
                <w:sz w:val="20"/>
                <w:szCs w:val="20"/>
                <w:highlight w:val="none"/>
              </w:rPr>
              <w:t>1</w:t>
            </w:r>
          </w:p>
        </w:tc>
        <w:tc>
          <w:tcPr>
            <w:tcW w:w="1304" w:type="dxa"/>
            <w:tcBorders>
              <w:left w:val="single" w:color="000000" w:sz="6" w:space="0"/>
              <w:right w:val="single" w:color="000000" w:sz="6" w:space="0"/>
            </w:tcBorders>
            <w:vAlign w:val="top"/>
          </w:tcPr>
          <w:p>
            <w:pPr>
              <w:spacing w:before="63" w:line="192" w:lineRule="auto"/>
              <w:ind w:left="588"/>
              <w:rPr>
                <w:rFonts w:ascii="宋体" w:hAnsi="宋体" w:eastAsia="宋体" w:cs="宋体"/>
                <w:sz w:val="20"/>
                <w:szCs w:val="20"/>
                <w:highlight w:val="none"/>
              </w:rPr>
            </w:pPr>
            <w:r>
              <w:rPr>
                <w:rFonts w:ascii="宋体" w:hAnsi="宋体" w:eastAsia="宋体" w:cs="宋体"/>
                <w:sz w:val="20"/>
                <w:szCs w:val="20"/>
                <w:highlight w:val="none"/>
              </w:rPr>
              <w:t>2</w:t>
            </w:r>
          </w:p>
        </w:tc>
        <w:tc>
          <w:tcPr>
            <w:tcW w:w="1304" w:type="dxa"/>
            <w:tcBorders>
              <w:left w:val="single" w:color="000000" w:sz="6" w:space="0"/>
              <w:right w:val="single" w:color="000000" w:sz="6" w:space="0"/>
            </w:tcBorders>
            <w:vAlign w:val="top"/>
          </w:tcPr>
          <w:p>
            <w:pPr>
              <w:spacing w:before="63" w:line="190" w:lineRule="auto"/>
              <w:ind w:left="591"/>
              <w:rPr>
                <w:rFonts w:ascii="宋体" w:hAnsi="宋体" w:eastAsia="宋体" w:cs="宋体"/>
                <w:sz w:val="20"/>
                <w:szCs w:val="20"/>
                <w:highlight w:val="none"/>
              </w:rPr>
            </w:pPr>
            <w:r>
              <w:rPr>
                <w:rFonts w:ascii="宋体" w:hAnsi="宋体" w:eastAsia="宋体" w:cs="宋体"/>
                <w:sz w:val="20"/>
                <w:szCs w:val="20"/>
                <w:highlight w:val="none"/>
              </w:rPr>
              <w:t>3</w:t>
            </w:r>
          </w:p>
        </w:tc>
        <w:tc>
          <w:tcPr>
            <w:tcW w:w="1304" w:type="dxa"/>
            <w:tcBorders>
              <w:left w:val="single" w:color="000000" w:sz="6" w:space="0"/>
              <w:right w:val="single" w:color="000000" w:sz="6" w:space="0"/>
            </w:tcBorders>
            <w:vAlign w:val="top"/>
          </w:tcPr>
          <w:p>
            <w:pPr>
              <w:spacing w:before="63" w:line="192" w:lineRule="auto"/>
              <w:ind w:left="588"/>
              <w:rPr>
                <w:rFonts w:ascii="宋体" w:hAnsi="宋体" w:eastAsia="宋体" w:cs="宋体"/>
                <w:sz w:val="20"/>
                <w:szCs w:val="20"/>
                <w:highlight w:val="none"/>
              </w:rPr>
            </w:pPr>
            <w:r>
              <w:rPr>
                <w:rFonts w:ascii="宋体" w:hAnsi="宋体" w:eastAsia="宋体" w:cs="宋体"/>
                <w:sz w:val="20"/>
                <w:szCs w:val="20"/>
                <w:highlight w:val="none"/>
              </w:rPr>
              <w:t>4</w:t>
            </w:r>
          </w:p>
        </w:tc>
        <w:tc>
          <w:tcPr>
            <w:tcW w:w="1304" w:type="dxa"/>
            <w:tcBorders>
              <w:left w:val="single" w:color="000000" w:sz="6" w:space="0"/>
              <w:right w:val="single" w:color="000000" w:sz="6" w:space="0"/>
            </w:tcBorders>
            <w:vAlign w:val="top"/>
          </w:tcPr>
          <w:p>
            <w:pPr>
              <w:spacing w:before="64" w:line="189" w:lineRule="auto"/>
              <w:ind w:left="595"/>
              <w:rPr>
                <w:rFonts w:ascii="宋体" w:hAnsi="宋体" w:eastAsia="宋体" w:cs="宋体"/>
                <w:sz w:val="20"/>
                <w:szCs w:val="20"/>
                <w:highlight w:val="none"/>
              </w:rPr>
            </w:pPr>
            <w:r>
              <w:rPr>
                <w:rFonts w:ascii="宋体" w:hAnsi="宋体" w:eastAsia="宋体" w:cs="宋体"/>
                <w:sz w:val="20"/>
                <w:szCs w:val="20"/>
                <w:highlight w:val="none"/>
              </w:rPr>
              <w:t>5</w:t>
            </w:r>
          </w:p>
        </w:tc>
        <w:tc>
          <w:tcPr>
            <w:tcW w:w="1305" w:type="dxa"/>
            <w:tcBorders>
              <w:left w:val="single" w:color="000000" w:sz="6" w:space="0"/>
              <w:right w:val="single" w:color="000000" w:sz="6" w:space="0"/>
            </w:tcBorders>
            <w:vAlign w:val="top"/>
          </w:tcPr>
          <w:p>
            <w:pPr>
              <w:spacing w:before="63" w:line="190" w:lineRule="auto"/>
              <w:ind w:left="594"/>
              <w:rPr>
                <w:rFonts w:ascii="宋体" w:hAnsi="宋体" w:eastAsia="宋体" w:cs="宋体"/>
                <w:sz w:val="20"/>
                <w:szCs w:val="20"/>
                <w:highlight w:val="none"/>
              </w:rPr>
            </w:pPr>
            <w:r>
              <w:rPr>
                <w:rFonts w:ascii="宋体" w:hAnsi="宋体" w:eastAsia="宋体" w:cs="宋体"/>
                <w:sz w:val="20"/>
                <w:szCs w:val="20"/>
                <w:highlight w:val="none"/>
              </w:rPr>
              <w:t>6</w:t>
            </w:r>
          </w:p>
        </w:tc>
        <w:tc>
          <w:tcPr>
            <w:tcW w:w="1304" w:type="dxa"/>
            <w:tcBorders>
              <w:left w:val="single" w:color="000000" w:sz="6" w:space="0"/>
              <w:right w:val="single" w:color="000000" w:sz="6" w:space="0"/>
            </w:tcBorders>
            <w:vAlign w:val="top"/>
          </w:tcPr>
          <w:p>
            <w:pPr>
              <w:spacing w:before="64" w:line="189" w:lineRule="auto"/>
              <w:ind w:left="598"/>
              <w:rPr>
                <w:rFonts w:ascii="宋体" w:hAnsi="宋体" w:eastAsia="宋体" w:cs="宋体"/>
                <w:sz w:val="20"/>
                <w:szCs w:val="20"/>
                <w:highlight w:val="none"/>
              </w:rPr>
            </w:pPr>
            <w:r>
              <w:rPr>
                <w:rFonts w:ascii="宋体" w:hAnsi="宋体" w:eastAsia="宋体" w:cs="宋体"/>
                <w:sz w:val="20"/>
                <w:szCs w:val="20"/>
                <w:highlight w:val="none"/>
              </w:rPr>
              <w:t>7</w:t>
            </w:r>
          </w:p>
        </w:tc>
        <w:tc>
          <w:tcPr>
            <w:tcW w:w="1304" w:type="dxa"/>
            <w:tcBorders>
              <w:left w:val="single" w:color="000000" w:sz="6" w:space="0"/>
              <w:right w:val="single" w:color="000000" w:sz="6" w:space="0"/>
            </w:tcBorders>
            <w:vAlign w:val="top"/>
          </w:tcPr>
          <w:p>
            <w:pPr>
              <w:spacing w:before="63" w:line="190" w:lineRule="auto"/>
              <w:ind w:left="595"/>
              <w:rPr>
                <w:rFonts w:ascii="宋体" w:hAnsi="宋体" w:eastAsia="宋体" w:cs="宋体"/>
                <w:sz w:val="20"/>
                <w:szCs w:val="20"/>
                <w:highlight w:val="none"/>
              </w:rPr>
            </w:pPr>
            <w:r>
              <w:rPr>
                <w:rFonts w:ascii="宋体" w:hAnsi="宋体" w:eastAsia="宋体" w:cs="宋体"/>
                <w:sz w:val="20"/>
                <w:szCs w:val="20"/>
                <w:highlight w:val="none"/>
              </w:rPr>
              <w:t>8</w:t>
            </w:r>
          </w:p>
        </w:tc>
        <w:tc>
          <w:tcPr>
            <w:tcW w:w="1305" w:type="dxa"/>
            <w:tcBorders>
              <w:left w:val="single" w:color="000000" w:sz="6" w:space="0"/>
              <w:right w:val="single" w:color="000000" w:sz="6" w:space="0"/>
            </w:tcBorders>
            <w:vAlign w:val="top"/>
          </w:tcPr>
          <w:p>
            <w:pPr>
              <w:spacing w:before="63" w:line="190" w:lineRule="auto"/>
              <w:ind w:left="597"/>
              <w:rPr>
                <w:rFonts w:ascii="宋体" w:hAnsi="宋体" w:eastAsia="宋体" w:cs="宋体"/>
                <w:sz w:val="20"/>
                <w:szCs w:val="20"/>
                <w:highlight w:val="none"/>
              </w:rPr>
            </w:pPr>
            <w:r>
              <w:rPr>
                <w:rFonts w:ascii="宋体" w:hAnsi="宋体" w:eastAsia="宋体" w:cs="宋体"/>
                <w:sz w:val="20"/>
                <w:szCs w:val="20"/>
                <w:highlight w:val="none"/>
              </w:rPr>
              <w:t>9</w:t>
            </w:r>
          </w:p>
        </w:tc>
        <w:tc>
          <w:tcPr>
            <w:tcW w:w="1307" w:type="dxa"/>
            <w:tcBorders>
              <w:left w:val="single" w:color="000000" w:sz="6" w:space="0"/>
              <w:right w:val="single" w:color="000000" w:sz="6" w:space="0"/>
            </w:tcBorders>
            <w:vAlign w:val="top"/>
          </w:tcPr>
          <w:p>
            <w:pPr>
              <w:spacing w:before="62" w:line="191" w:lineRule="auto"/>
              <w:ind w:left="561"/>
              <w:rPr>
                <w:rFonts w:ascii="宋体" w:hAnsi="宋体" w:eastAsia="宋体" w:cs="宋体"/>
                <w:sz w:val="20"/>
                <w:szCs w:val="20"/>
                <w:highlight w:val="none"/>
              </w:rPr>
            </w:pPr>
            <w:r>
              <w:rPr>
                <w:rFonts w:ascii="宋体" w:hAnsi="宋体" w:eastAsia="宋体" w:cs="宋体"/>
                <w:spacing w:val="-8"/>
                <w:sz w:val="20"/>
                <w:szCs w:val="20"/>
                <w:highlight w:val="none"/>
              </w:rPr>
              <w:t>1</w:t>
            </w:r>
            <w:r>
              <w:rPr>
                <w:rFonts w:ascii="宋体" w:hAnsi="宋体" w:eastAsia="宋体" w:cs="宋体"/>
                <w:spacing w:val="-6"/>
                <w:sz w:val="20"/>
                <w:szCs w:val="20"/>
                <w:highlight w:val="none"/>
              </w:rPr>
              <w:t>0</w:t>
            </w:r>
          </w:p>
        </w:tc>
        <w:tc>
          <w:tcPr>
            <w:tcW w:w="1304" w:type="dxa"/>
            <w:tcBorders>
              <w:left w:val="single" w:color="000000" w:sz="6" w:space="0"/>
              <w:right w:val="single" w:color="000000" w:sz="6" w:space="0"/>
            </w:tcBorders>
            <w:vAlign w:val="top"/>
          </w:tcPr>
          <w:p>
            <w:pPr>
              <w:spacing w:before="63" w:line="192" w:lineRule="auto"/>
              <w:ind w:left="560"/>
              <w:rPr>
                <w:rFonts w:ascii="宋体" w:hAnsi="宋体" w:eastAsia="宋体" w:cs="宋体"/>
                <w:sz w:val="20"/>
                <w:szCs w:val="20"/>
                <w:highlight w:val="none"/>
              </w:rPr>
            </w:pPr>
            <w:r>
              <w:rPr>
                <w:rFonts w:ascii="宋体" w:hAnsi="宋体" w:eastAsia="宋体" w:cs="宋体"/>
                <w:spacing w:val="-8"/>
                <w:sz w:val="20"/>
                <w:szCs w:val="20"/>
                <w:highlight w:val="none"/>
              </w:rPr>
              <w:t>1</w:t>
            </w:r>
            <w:r>
              <w:rPr>
                <w:rFonts w:ascii="宋体" w:hAnsi="宋体" w:eastAsia="宋体" w:cs="宋体"/>
                <w:spacing w:val="-6"/>
                <w:sz w:val="20"/>
                <w:szCs w:val="20"/>
                <w:highlight w:val="none"/>
              </w:rPr>
              <w:t>1</w:t>
            </w:r>
          </w:p>
        </w:tc>
        <w:tc>
          <w:tcPr>
            <w:tcW w:w="1313" w:type="dxa"/>
            <w:tcBorders>
              <w:left w:val="single" w:color="000000" w:sz="6" w:space="0"/>
              <w:right w:val="single" w:color="000000" w:sz="6" w:space="0"/>
            </w:tcBorders>
            <w:vAlign w:val="top"/>
          </w:tcPr>
          <w:p>
            <w:pPr>
              <w:spacing w:before="63" w:line="192" w:lineRule="auto"/>
              <w:ind w:left="562"/>
              <w:rPr>
                <w:rFonts w:ascii="宋体" w:hAnsi="宋体" w:eastAsia="宋体" w:cs="宋体"/>
                <w:sz w:val="20"/>
                <w:szCs w:val="20"/>
                <w:highlight w:val="none"/>
              </w:rPr>
            </w:pPr>
            <w:r>
              <w:rPr>
                <w:rFonts w:ascii="宋体" w:hAnsi="宋体" w:eastAsia="宋体" w:cs="宋体"/>
                <w:spacing w:val="-8"/>
                <w:sz w:val="20"/>
                <w:szCs w:val="20"/>
                <w:highlight w:val="none"/>
              </w:rPr>
              <w:t>1</w:t>
            </w:r>
            <w:r>
              <w:rPr>
                <w:rFonts w:ascii="宋体" w:hAnsi="宋体" w:eastAsia="宋体" w:cs="宋体"/>
                <w:spacing w:val="-6"/>
                <w:sz w:val="20"/>
                <w:szCs w:val="20"/>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1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4"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4"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4"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4"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4"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4"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Arial"/>
                <w:sz w:val="19"/>
                <w:szCs w:val="19"/>
                <w:highlight w:val="none"/>
              </w:rPr>
            </w:pPr>
          </w:p>
        </w:tc>
        <w:tc>
          <w:tcPr>
            <w:tcW w:w="1305"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7"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04"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c>
          <w:tcPr>
            <w:tcW w:w="1313" w:type="dxa"/>
            <w:tcBorders>
              <w:left w:val="single" w:color="000000" w:sz="6" w:space="0"/>
              <w:right w:val="single" w:color="000000" w:sz="6" w:space="0"/>
            </w:tcBorders>
            <w:vAlign w:val="center"/>
          </w:tcPr>
          <w:p>
            <w:pPr>
              <w:keepNext w:val="0"/>
              <w:keepLines w:val="0"/>
              <w:widowControl/>
              <w:suppressLineNumbers w:val="0"/>
              <w:jc w:val="right"/>
              <w:textAlignment w:val="center"/>
              <w:rPr>
                <w:rFonts w:ascii="宋体" w:hAnsi="宋体" w:eastAsia="宋体" w:cs="宋体"/>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673" w:type="dxa"/>
            <w:gridSpan w:val="12"/>
            <w:tcBorders>
              <w:left w:val="nil"/>
              <w:bottom w:val="single" w:color="FFFFFF" w:sz="2" w:space="0"/>
              <w:right w:val="single" w:color="FFFFFF" w:sz="2" w:space="0"/>
            </w:tcBorders>
            <w:vAlign w:val="top"/>
          </w:tcPr>
          <w:p>
            <w:pPr>
              <w:spacing w:before="41" w:line="250" w:lineRule="auto"/>
              <w:ind w:left="19" w:right="207"/>
              <w:rPr>
                <w:rFonts w:ascii="宋体" w:hAnsi="宋体" w:eastAsia="宋体" w:cs="宋体"/>
                <w:sz w:val="20"/>
                <w:szCs w:val="20"/>
                <w:highlight w:val="none"/>
              </w:rPr>
            </w:pPr>
            <w:r>
              <w:rPr>
                <w:rFonts w:ascii="宋体" w:hAnsi="宋体" w:eastAsia="宋体" w:cs="宋体"/>
                <w:spacing w:val="16"/>
                <w:sz w:val="20"/>
                <w:szCs w:val="20"/>
                <w:highlight w:val="none"/>
              </w:rPr>
              <w:t>注：本表反映</w:t>
            </w:r>
            <w:r>
              <w:rPr>
                <w:rFonts w:ascii="宋体" w:hAnsi="宋体" w:eastAsia="宋体" w:cs="宋体"/>
                <w:spacing w:val="11"/>
                <w:sz w:val="20"/>
                <w:szCs w:val="20"/>
                <w:highlight w:val="none"/>
              </w:rPr>
              <w:t>部</w:t>
            </w:r>
            <w:r>
              <w:rPr>
                <w:rFonts w:ascii="宋体" w:hAnsi="宋体" w:eastAsia="宋体" w:cs="宋体"/>
                <w:spacing w:val="8"/>
                <w:sz w:val="20"/>
                <w:szCs w:val="20"/>
                <w:highlight w:val="none"/>
              </w:rPr>
              <w:t>门本年度财政拨款“三公”经费支出预决算情况。其中，预算数为“三公”经费全年预算数，反映按规定程序调整后的预算数；决算数是包括当年财政拨</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款和以前年度结转资金安排的实际支出</w:t>
            </w:r>
            <w:r>
              <w:rPr>
                <w:rFonts w:ascii="宋体" w:hAnsi="宋体" w:eastAsia="宋体" w:cs="宋体"/>
                <w:spacing w:val="4"/>
                <w:sz w:val="20"/>
                <w:szCs w:val="20"/>
                <w:highlight w:val="none"/>
              </w:rPr>
              <w:t>。</w:t>
            </w:r>
          </w:p>
        </w:tc>
      </w:tr>
    </w:tbl>
    <w:p>
      <w:pPr>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本单位今年</w:t>
      </w:r>
      <w:r>
        <w:rPr>
          <w:rFonts w:hint="eastAsia" w:ascii="黑体" w:hAnsi="黑体" w:eastAsia="黑体" w:cs="黑体"/>
          <w:sz w:val="32"/>
          <w:szCs w:val="32"/>
          <w:highlight w:val="none"/>
          <w:lang w:val="en-US" w:eastAsia="zh-CN"/>
        </w:rPr>
        <w:t>无财政拨款“三公”经费支出</w:t>
      </w:r>
      <w:r>
        <w:rPr>
          <w:rFonts w:hint="eastAsia" w:ascii="黑体" w:hAnsi="黑体" w:eastAsia="黑体" w:cs="黑体"/>
          <w:sz w:val="32"/>
          <w:szCs w:val="32"/>
          <w:highlight w:val="none"/>
          <w:lang w:eastAsia="zh-CN"/>
        </w:rPr>
        <w:t>）</w:t>
      </w:r>
    </w:p>
    <w:p>
      <w:pPr>
        <w:rPr>
          <w:rFonts w:ascii="Arial"/>
          <w:sz w:val="21"/>
          <w:highlight w:val="none"/>
        </w:rPr>
        <w:sectPr>
          <w:pgSz w:w="16838" w:h="11906"/>
          <w:pgMar w:top="732" w:right="575" w:bottom="0" w:left="579" w:header="0" w:footer="0" w:gutter="0"/>
          <w:pgBorders>
            <w:top w:val="none" w:sz="0" w:space="0"/>
            <w:left w:val="none" w:sz="0" w:space="0"/>
            <w:bottom w:val="none" w:sz="0" w:space="0"/>
            <w:right w:val="none" w:sz="0" w:space="0"/>
          </w:pgBorders>
          <w:cols w:space="720" w:num="1"/>
        </w:sectPr>
      </w:pPr>
      <w:r>
        <w:rPr>
          <w:rFonts w:ascii="Arial"/>
          <w:sz w:val="21"/>
          <w:highlight w:val="none"/>
        </w:rPr>
        <w:br w:type="page"/>
      </w:r>
    </w:p>
    <w:p>
      <w:pPr>
        <w:keepNext w:val="0"/>
        <w:keepLines w:val="0"/>
        <w:pageBreakBefore w:val="0"/>
        <w:widowControl w:val="0"/>
        <w:kinsoku/>
        <w:wordWrap/>
        <w:overflowPunct/>
        <w:topLinePunct w:val="0"/>
        <w:autoSpaceDE/>
        <w:autoSpaceDN/>
        <w:bidi w:val="0"/>
        <w:spacing w:line="580" w:lineRule="atLeast"/>
        <w:ind w:right="931" w:rightChars="291" w:firstLine="640"/>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spacing w:line="580" w:lineRule="atLeast"/>
        <w:ind w:right="931" w:rightChars="291" w:firstLine="640"/>
        <w:jc w:val="both"/>
        <w:textAlignment w:val="auto"/>
        <w:outlineLvl w:val="0"/>
        <w:rPr>
          <w:rFonts w:hint="eastAsia" w:ascii="黑体" w:hAnsi="黑体" w:eastAsia="黑体" w:cs="黑体"/>
          <w:sz w:val="32"/>
          <w:szCs w:val="32"/>
          <w:highlight w:val="none"/>
          <w:lang w:val="en-US" w:eastAsia="zh-CN"/>
        </w:rPr>
      </w:pPr>
      <w:bookmarkStart w:id="15" w:name="_Toc28118"/>
      <w:r>
        <w:rPr>
          <w:rFonts w:hint="eastAsia" w:ascii="黑体" w:hAnsi="黑体" w:eastAsia="黑体" w:cs="黑体"/>
          <w:sz w:val="32"/>
          <w:szCs w:val="32"/>
          <w:highlight w:val="none"/>
          <w:lang w:val="en-US" w:eastAsia="zh-CN"/>
        </w:rPr>
        <w:t>第三部分  2022年度部门决算情况说明</w:t>
      </w:r>
      <w:bookmarkEnd w:id="15"/>
    </w:p>
    <w:p>
      <w:pPr>
        <w:keepNext w:val="0"/>
        <w:keepLines w:val="0"/>
        <w:pageBreakBefore w:val="0"/>
        <w:widowControl w:val="0"/>
        <w:kinsoku/>
        <w:wordWrap/>
        <w:overflowPunct/>
        <w:topLinePunct w:val="0"/>
        <w:autoSpaceDE/>
        <w:autoSpaceDN/>
        <w:bidi w:val="0"/>
        <w:adjustRightInd w:val="0"/>
        <w:snapToGrid w:val="0"/>
        <w:spacing w:line="580" w:lineRule="atLeast"/>
        <w:ind w:right="931" w:rightChars="291" w:firstLine="640" w:firstLineChars="200"/>
        <w:textAlignment w:val="auto"/>
        <w:rPr>
          <w:rFonts w:hint="eastAsia" w:ascii="黑体" w:hAnsi="黑体" w:eastAsia="黑体" w:cs="黑体"/>
          <w:bCs/>
          <w:sz w:val="32"/>
          <w:szCs w:val="32"/>
          <w:highlight w:val="none"/>
          <w:lang w:val="en-US" w:eastAsia="zh-CN"/>
        </w:rPr>
      </w:pPr>
    </w:p>
    <w:p>
      <w:pPr>
        <w:adjustRightInd w:val="0"/>
        <w:snapToGrid w:val="0"/>
        <w:spacing w:line="580" w:lineRule="atLeast"/>
        <w:ind w:right="931" w:rightChars="291" w:firstLine="640" w:firstLineChars="200"/>
        <w:outlineLvl w:val="1"/>
        <w:rPr>
          <w:rFonts w:hint="eastAsia" w:ascii="黑体" w:hAnsi="黑体" w:eastAsia="黑体" w:cs="黑体"/>
          <w:bCs/>
          <w:sz w:val="32"/>
          <w:szCs w:val="32"/>
          <w:highlight w:val="none"/>
          <w:lang w:val="en-US" w:eastAsia="zh-CN"/>
        </w:rPr>
      </w:pPr>
      <w:bookmarkStart w:id="16" w:name="_Toc10226"/>
      <w:r>
        <w:rPr>
          <w:rFonts w:hint="eastAsia" w:ascii="黑体" w:hAnsi="黑体" w:eastAsia="黑体" w:cs="黑体"/>
          <w:bCs/>
          <w:sz w:val="32"/>
          <w:szCs w:val="32"/>
          <w:highlight w:val="none"/>
          <w:lang w:val="en-US" w:eastAsia="zh-CN"/>
        </w:rPr>
        <w:t>一、收入支出决算总体情况说明</w:t>
      </w:r>
      <w:bookmarkEnd w:id="16"/>
    </w:p>
    <w:p>
      <w:pPr>
        <w:adjustRightInd w:val="0"/>
        <w:snapToGrid w:val="0"/>
        <w:spacing w:line="580" w:lineRule="atLeast"/>
        <w:ind w:right="931" w:rightChars="291" w:firstLine="640" w:firstLineChars="200"/>
        <w:rPr>
          <w:rFonts w:hint="eastAsia" w:ascii="仿宋_GB2312" w:hAnsi="宋体"/>
          <w:bCs/>
          <w:sz w:val="32"/>
          <w:szCs w:val="32"/>
          <w:highlight w:val="none"/>
          <w:lang w:val="en-US" w:eastAsia="zh-CN"/>
        </w:rPr>
      </w:pPr>
      <w:r>
        <w:rPr>
          <w:rFonts w:hint="eastAsia" w:ascii="仿宋_GB2312" w:hAnsi="宋体"/>
          <w:bCs/>
          <w:sz w:val="32"/>
          <w:szCs w:val="32"/>
          <w:highlight w:val="none"/>
          <w:lang w:val="en-US" w:eastAsia="zh-CN"/>
        </w:rPr>
        <w:t>2022年度收、支总计14,604.89万元，比上年度增加514.91万元，增长3.65%，增长的主要原因：本年业务增加，使得收支规模扩大。</w:t>
      </w:r>
    </w:p>
    <w:p>
      <w:pPr>
        <w:adjustRightInd w:val="0"/>
        <w:snapToGrid w:val="0"/>
        <w:spacing w:line="580" w:lineRule="atLeast"/>
        <w:ind w:right="931" w:rightChars="291" w:firstLine="600" w:firstLineChars="200"/>
        <w:jc w:val="center"/>
        <w:rPr>
          <w:rFonts w:hint="eastAsia" w:ascii="仿宋_GB2312" w:hAnsi="宋体" w:eastAsia="仿宋_GB2312"/>
          <w:bCs/>
          <w:sz w:val="30"/>
          <w:szCs w:val="30"/>
          <w:highlight w:val="none"/>
          <w:lang w:val="en-US" w:eastAsia="zh-CN"/>
        </w:rPr>
      </w:pPr>
      <w:r>
        <w:rPr>
          <w:rFonts w:hint="eastAsia" w:ascii="仿宋_GB2312" w:hAnsi="宋体" w:eastAsia="仿宋_GB2312"/>
          <w:bCs/>
          <w:sz w:val="30"/>
          <w:szCs w:val="30"/>
          <w:highlight w:val="none"/>
          <w:lang w:val="en-US" w:eastAsia="zh-CN"/>
        </w:rPr>
        <w:t>图1：收、支决算总计变动情况</w:t>
      </w:r>
    </w:p>
    <w:p>
      <w:pPr>
        <w:adjustRightInd w:val="0"/>
        <w:snapToGrid w:val="0"/>
        <w:spacing w:line="580" w:lineRule="atLeast"/>
        <w:ind w:right="931" w:rightChars="291"/>
        <w:jc w:val="center"/>
        <w:rPr>
          <w:rFonts w:hint="eastAsia" w:ascii="仿宋_GB2312" w:hAnsi="宋体"/>
          <w:bCs/>
          <w:sz w:val="32"/>
          <w:szCs w:val="32"/>
          <w:highlight w:val="none"/>
          <w:lang w:val="en-US" w:eastAsia="zh-CN"/>
        </w:rPr>
      </w:pPr>
      <w:r>
        <w:rPr>
          <w:highlight w:val="none"/>
        </w:rPr>
        <w:drawing>
          <wp:inline distT="0" distB="0" distL="114300" distR="114300">
            <wp:extent cx="5039995" cy="2879725"/>
            <wp:effectExtent l="0" t="0" r="4445" b="635"/>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Picture 1"/>
                    <pic:cNvPicPr>
                      <a:picLocks noChangeAspect="1"/>
                    </pic:cNvPicPr>
                  </pic:nvPicPr>
                  <pic:blipFill>
                    <a:blip r:embed="rId5"/>
                    <a:stretch>
                      <a:fillRect/>
                    </a:stretch>
                  </pic:blipFill>
                  <pic:spPr>
                    <a:xfrm>
                      <a:off x="0" y="0"/>
                      <a:ext cx="5040000" cy="28800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931" w:rightChars="291" w:firstLine="640" w:firstLineChars="200"/>
        <w:textAlignment w:val="auto"/>
        <w:outlineLvl w:val="1"/>
        <w:rPr>
          <w:rFonts w:hint="eastAsia" w:ascii="黑体" w:hAnsi="黑体" w:eastAsia="黑体" w:cs="黑体"/>
          <w:bCs/>
          <w:sz w:val="32"/>
          <w:szCs w:val="32"/>
          <w:highlight w:val="none"/>
          <w:lang w:val="en-US" w:eastAsia="zh-CN"/>
        </w:rPr>
      </w:pPr>
      <w:bookmarkStart w:id="17" w:name="_Toc30201"/>
      <w:r>
        <w:rPr>
          <w:rFonts w:hint="eastAsia" w:ascii="黑体" w:hAnsi="黑体" w:eastAsia="黑体" w:cs="黑体"/>
          <w:bCs/>
          <w:sz w:val="32"/>
          <w:szCs w:val="32"/>
          <w:highlight w:val="none"/>
          <w:lang w:val="en-US" w:eastAsia="zh-CN"/>
        </w:rPr>
        <w:t>二、收入决算情况说明</w:t>
      </w:r>
      <w:bookmarkEnd w:id="17"/>
    </w:p>
    <w:p>
      <w:pPr>
        <w:keepNext w:val="0"/>
        <w:keepLines w:val="0"/>
        <w:pageBreakBefore w:val="0"/>
        <w:widowControl w:val="0"/>
        <w:kinsoku/>
        <w:wordWrap/>
        <w:overflowPunct/>
        <w:topLinePunct w:val="0"/>
        <w:autoSpaceDE/>
        <w:autoSpaceDN/>
        <w:bidi w:val="0"/>
        <w:spacing w:line="580" w:lineRule="atLeast"/>
        <w:ind w:right="931" w:rightChars="291" w:firstLine="640"/>
        <w:textAlignment w:val="auto"/>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2022年度本年收入14,604.89万元，比上年度增加514.91万元，增长3.65%，其中：</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1.财政拨款收入532.64万元，占本年收入的3.65%，比上年减少158.71万元，下降22.96%。</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2.事业收入14,026.89万元，占本年收入的96.04%，比上年增加673.51万元，增长5.04%。</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3.其他收入45.37万元，占本年收入的0.31%，比上年增加0.11万元，增长0.24%。</w:t>
      </w:r>
    </w:p>
    <w:p>
      <w:pPr>
        <w:keepNext w:val="0"/>
        <w:keepLines w:val="0"/>
        <w:pageBreakBefore w:val="0"/>
        <w:widowControl w:val="0"/>
        <w:kinsoku/>
        <w:wordWrap/>
        <w:overflowPunct/>
        <w:topLinePunct w:val="0"/>
        <w:autoSpaceDE/>
        <w:autoSpaceDN/>
        <w:bidi w:val="0"/>
        <w:spacing w:line="580" w:lineRule="atLeast"/>
        <w:ind w:right="931" w:rightChars="291" w:firstLine="640"/>
        <w:textAlignment w:val="auto"/>
        <w:rPr>
          <w:rFonts w:hint="eastAsia" w:ascii="仿宋_GB2312" w:hAnsi="宋体"/>
          <w:bCs/>
          <w:szCs w:val="32"/>
          <w:highlight w:val="none"/>
          <w:lang w:val="en-US" w:eastAsia="zh-CN"/>
        </w:rPr>
      </w:pPr>
      <w:r>
        <w:rPr>
          <w:rFonts w:hint="eastAsia" w:ascii="仿宋_GB2312" w:hAnsi="宋体"/>
          <w:bCs/>
          <w:szCs w:val="32"/>
          <w:highlight w:val="none"/>
          <w:lang w:val="en-US" w:eastAsia="zh-CN"/>
        </w:rPr>
        <w:t>本年收入增长的主要原因：本年业务增加，使得收入增加。</w:t>
      </w:r>
    </w:p>
    <w:p>
      <w:pPr>
        <w:bidi w:val="0"/>
        <w:ind w:right="931" w:rightChars="291"/>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图2：收入决算结构</w:t>
      </w:r>
    </w:p>
    <w:p>
      <w:pPr>
        <w:bidi w:val="0"/>
        <w:ind w:right="931" w:rightChars="291"/>
        <w:jc w:val="center"/>
        <w:rPr>
          <w:rFonts w:hint="eastAsia"/>
          <w:highlight w:val="none"/>
          <w:lang w:val="en-US" w:eastAsia="zh-CN"/>
        </w:rPr>
      </w:pPr>
      <w:r>
        <w:rPr>
          <w:highlight w:val="none"/>
        </w:rPr>
        <w:drawing>
          <wp:inline distT="0" distB="0" distL="114300" distR="114300">
            <wp:extent cx="5039995" cy="2879725"/>
            <wp:effectExtent l="0" t="0" r="4445" b="635"/>
            <wp:docPr id="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Picture 1"/>
                    <pic:cNvPicPr>
                      <a:picLocks noChangeAspect="1"/>
                    </pic:cNvPicPr>
                  </pic:nvPicPr>
                  <pic:blipFill>
                    <a:blip r:embed="rId6"/>
                    <a:stretch>
                      <a:fillRect/>
                    </a:stretch>
                  </pic:blipFill>
                  <pic:spPr>
                    <a:xfrm>
                      <a:off x="0" y="0"/>
                      <a:ext cx="5040000" cy="2880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outlineLvl w:val="1"/>
        <w:rPr>
          <w:rFonts w:hint="eastAsia" w:ascii="黑体" w:hAnsi="黑体" w:eastAsia="黑体" w:cs="黑体"/>
          <w:highlight w:val="none"/>
        </w:rPr>
      </w:pPr>
      <w:bookmarkStart w:id="18" w:name="_Toc29824"/>
      <w:r>
        <w:rPr>
          <w:rFonts w:hint="eastAsia" w:ascii="黑体" w:hAnsi="黑体" w:eastAsia="黑体" w:cs="黑体"/>
          <w:highlight w:val="none"/>
          <w:lang w:val="en-US" w:eastAsia="zh-CN"/>
        </w:rPr>
        <w:t>三、支出决算情况说明</w:t>
      </w:r>
      <w:bookmarkEnd w:id="18"/>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lang w:eastAsia="zh-CN"/>
        </w:rPr>
      </w:pPr>
      <w:r>
        <w:rPr>
          <w:rFonts w:hint="eastAsia"/>
          <w:highlight w:val="none"/>
          <w:lang w:eastAsia="zh-CN"/>
        </w:rPr>
        <w:t>2022年度本年支出合计14,604.89万元，比上年度增加514.91万元，增长3.65%，其中：</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1.基本支出14,080.85万元，占本年支出的96.41%，比上年增加673.62万元，增长5.02%。</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2.项目支出524.04万元，占本年支出的3.59%，比上年减少158.71万元，下降23.25%。</w:t>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lang w:eastAsia="zh-CN"/>
        </w:rPr>
      </w:pPr>
      <w:r>
        <w:rPr>
          <w:rFonts w:hint="eastAsia"/>
          <w:highlight w:val="none"/>
          <w:lang w:eastAsia="zh-CN"/>
        </w:rPr>
        <w:t>本年支出增长的主要原因：</w:t>
      </w:r>
      <w:r>
        <w:rPr>
          <w:rFonts w:hint="eastAsia"/>
          <w:highlight w:val="none"/>
          <w:lang w:eastAsia="zh-CN"/>
        </w:rPr>
        <w:t>本年业务增加，使得支出增加。</w:t>
      </w:r>
    </w:p>
    <w:p>
      <w:pPr>
        <w:keepNext w:val="0"/>
        <w:keepLines w:val="0"/>
        <w:pageBreakBefore w:val="0"/>
        <w:widowControl w:val="0"/>
        <w:kinsoku/>
        <w:wordWrap/>
        <w:overflowPunct/>
        <w:topLinePunct w:val="0"/>
        <w:autoSpaceDE/>
        <w:autoSpaceDN/>
        <w:bidi w:val="0"/>
        <w:adjustRightInd/>
        <w:snapToGrid/>
        <w:spacing w:line="240" w:lineRule="auto"/>
        <w:ind w:right="931" w:rightChars="291"/>
        <w:jc w:val="center"/>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图3：支出决算结构</w:t>
      </w:r>
    </w:p>
    <w:p>
      <w:pPr>
        <w:keepNext w:val="0"/>
        <w:keepLines w:val="0"/>
        <w:pageBreakBefore w:val="0"/>
        <w:widowControl w:val="0"/>
        <w:kinsoku/>
        <w:wordWrap/>
        <w:overflowPunct/>
        <w:topLinePunct w:val="0"/>
        <w:autoSpaceDE/>
        <w:autoSpaceDN/>
        <w:bidi w:val="0"/>
        <w:adjustRightInd/>
        <w:snapToGrid/>
        <w:spacing w:line="240" w:lineRule="auto"/>
        <w:ind w:right="931" w:rightChars="291"/>
        <w:jc w:val="center"/>
        <w:textAlignment w:val="auto"/>
        <w:rPr>
          <w:rFonts w:hint="eastAsia"/>
          <w:highlight w:val="none"/>
          <w:lang w:val="en-US" w:eastAsia="zh-CN"/>
        </w:rPr>
      </w:pPr>
      <w:r>
        <w:rPr>
          <w:highlight w:val="none"/>
        </w:rPr>
        <w:drawing>
          <wp:inline distT="0" distB="0" distL="114300" distR="114300">
            <wp:extent cx="5039995" cy="2879725"/>
            <wp:effectExtent l="0" t="0" r="4445" b="635"/>
            <wp:docPr id="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Picture 1"/>
                    <pic:cNvPicPr>
                      <a:picLocks noChangeAspect="1"/>
                    </pic:cNvPicPr>
                  </pic:nvPicPr>
                  <pic:blipFill>
                    <a:blip r:embed="rId7"/>
                    <a:stretch>
                      <a:fillRect/>
                    </a:stretch>
                  </pic:blipFill>
                  <pic:spPr>
                    <a:xfrm>
                      <a:off x="0" y="0"/>
                      <a:ext cx="5040000" cy="2880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outlineLvl w:val="1"/>
        <w:rPr>
          <w:rFonts w:hint="eastAsia" w:ascii="黑体" w:hAnsi="黑体" w:eastAsia="黑体" w:cs="黑体"/>
          <w:highlight w:val="none"/>
          <w:lang w:val="en-US" w:eastAsia="zh-CN"/>
        </w:rPr>
      </w:pPr>
      <w:bookmarkStart w:id="19" w:name="_Toc26115"/>
      <w:r>
        <w:rPr>
          <w:rFonts w:hint="eastAsia" w:ascii="黑体" w:hAnsi="黑体" w:eastAsia="黑体" w:cs="黑体"/>
          <w:highlight w:val="none"/>
          <w:lang w:val="en-US" w:eastAsia="zh-CN"/>
        </w:rPr>
        <w:t>四、财政拨款收入支出决算总体情况说明</w:t>
      </w:r>
      <w:bookmarkEnd w:id="19"/>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lang w:eastAsia="zh-CN"/>
        </w:rPr>
      </w:pPr>
      <w:r>
        <w:rPr>
          <w:rFonts w:hint="eastAsia"/>
          <w:highlight w:val="none"/>
          <w:lang w:eastAsia="zh-CN"/>
        </w:rPr>
        <w:t>2022年度财政拨款收支决算总计532.64万元，比上年度减少158.71万元，下降22.96%，下降的主要原因：</w:t>
      </w:r>
      <w:r>
        <w:rPr>
          <w:rFonts w:hint="eastAsia"/>
          <w:highlight w:val="none"/>
          <w:lang w:val="en-US" w:eastAsia="zh-CN"/>
        </w:rPr>
        <w:t>政府性基金预算财政拨款收入减少</w:t>
      </w:r>
      <w:r>
        <w:rPr>
          <w:rFonts w:hint="eastAsia"/>
          <w:highlight w:val="none"/>
          <w:lang w:eastAsia="zh-CN"/>
        </w:rPr>
        <w:t>，使得财政拨款收入支出规模减小。</w:t>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lang w:val="en-US" w:eastAsia="zh-CN"/>
        </w:rPr>
      </w:pPr>
      <w:r>
        <w:rPr>
          <w:rFonts w:hint="eastAsia"/>
          <w:highlight w:val="none"/>
          <w:lang w:val="en-US" w:eastAsia="zh-CN"/>
        </w:rPr>
        <w:t>2022年度财政拨款收入中：一般公共预算财政拨款收入132.64万元，比上年度增加41.29万元，增长45.21%，增长的主要原因：其中48.63万元为2021年度新冠肺炎疫情防控资金，于2022年才下达。</w:t>
      </w:r>
      <w:r>
        <w:rPr>
          <w:rFonts w:hint="eastAsia"/>
          <w:highlight w:val="none"/>
          <w:lang w:eastAsia="zh-CN"/>
        </w:rPr>
        <w:t>政府性基金预算财政拨款收入400.00万元，比上年度减少200.00万元，下降33.33%，下降的主要原因：2021年颐养院功能优化项目处于初期建设阶段，中央和地方福彩公益金分配资金相对充足，2022年颐养院一期项目建设基本完成，二期暂未启动，资金需求相对减少。</w:t>
      </w:r>
    </w:p>
    <w:p>
      <w:pPr>
        <w:keepNext w:val="0"/>
        <w:keepLines w:val="0"/>
        <w:pageBreakBefore w:val="0"/>
        <w:widowControl w:val="0"/>
        <w:kinsoku/>
        <w:wordWrap/>
        <w:overflowPunct/>
        <w:topLinePunct w:val="0"/>
        <w:bidi w:val="0"/>
        <w:spacing w:line="580" w:lineRule="exact"/>
        <w:ind w:right="931" w:rightChars="291"/>
        <w:jc w:val="center"/>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240" w:lineRule="auto"/>
        <w:ind w:right="931" w:rightChars="291"/>
        <w:jc w:val="center"/>
        <w:textAlignment w:val="auto"/>
        <w:rPr>
          <w:rFonts w:hint="eastAsia" w:ascii="仿宋_GB2312" w:hAnsi="宋体"/>
          <w:bCs/>
          <w:sz w:val="32"/>
          <w:szCs w:val="32"/>
          <w:highlight w:val="none"/>
          <w:lang w:val="en-US" w:eastAsia="zh-CN"/>
        </w:rPr>
      </w:pPr>
      <w:r>
        <w:rPr>
          <w:highlight w:val="none"/>
        </w:rPr>
        <w:drawing>
          <wp:inline distT="0" distB="0" distL="114300" distR="114300">
            <wp:extent cx="5039995" cy="2879725"/>
            <wp:effectExtent l="0" t="0" r="4445" b="635"/>
            <wp:docPr id="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Picture 1"/>
                    <pic:cNvPicPr>
                      <a:picLocks noChangeAspect="1"/>
                    </pic:cNvPicPr>
                  </pic:nvPicPr>
                  <pic:blipFill>
                    <a:blip r:embed="rId8"/>
                    <a:stretch>
                      <a:fillRect/>
                    </a:stretch>
                  </pic:blipFill>
                  <pic:spPr>
                    <a:xfrm>
                      <a:off x="0" y="0"/>
                      <a:ext cx="5040000" cy="28800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highlight w:val="none"/>
          <w:lang w:val="en-US" w:eastAsia="zh-CN"/>
        </w:rPr>
      </w:pPr>
      <w:bookmarkStart w:id="20" w:name="_Toc5472"/>
      <w:r>
        <w:rPr>
          <w:rFonts w:hint="eastAsia" w:ascii="黑体" w:hAnsi="黑体" w:eastAsia="黑体" w:cs="黑体"/>
          <w:highlight w:val="none"/>
          <w:lang w:val="en-US" w:eastAsia="zh-CN"/>
        </w:rPr>
        <w:t>五、一般公共预算财政拨款支出决算情况说明</w:t>
      </w:r>
      <w:bookmarkEnd w:id="20"/>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eastAsia="zh-CN"/>
        </w:rPr>
        <w:t>一般公共预算</w:t>
      </w:r>
      <w:r>
        <w:rPr>
          <w:rFonts w:hint="eastAsia" w:ascii="楷体" w:hAnsi="楷体" w:eastAsia="楷体" w:cs="楷体"/>
          <w:highlight w:val="none"/>
        </w:rPr>
        <w:t>财政拨款支出决算总体情况。</w:t>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rPr>
      </w:pPr>
      <w:r>
        <w:rPr>
          <w:rFonts w:hint="eastAsia"/>
          <w:highlight w:val="none"/>
        </w:rPr>
        <w:t>2022年度一般公共预算财政拨款支出132.64万元，比上年度增加41.29万元，增长45.21%，其中：</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1.基本支出8.60万元，占一般公共预算财政拨款支出的6.48%，与上年持平。</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2.项目支出124.04万元，占一般公共预算财政拨款支出的93.52%，比上年增加41.29万元，增长49.90%。</w:t>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eastAsia="仿宋_GB2312"/>
          <w:highlight w:val="none"/>
          <w:lang w:eastAsia="zh-CN"/>
        </w:rPr>
      </w:pPr>
      <w:r>
        <w:rPr>
          <w:rFonts w:hint="eastAsia"/>
          <w:highlight w:val="none"/>
        </w:rPr>
        <w:t>一般公共预算财政拨款支出增长的主要原因：其中48</w:t>
      </w:r>
      <w:r>
        <w:rPr>
          <w:rFonts w:hint="eastAsia"/>
          <w:highlight w:val="none"/>
          <w:lang w:val="en-US" w:eastAsia="zh-CN"/>
        </w:rPr>
        <w:t>.</w:t>
      </w:r>
      <w:r>
        <w:rPr>
          <w:rFonts w:hint="eastAsia"/>
          <w:highlight w:val="none"/>
        </w:rPr>
        <w:t>63</w:t>
      </w:r>
      <w:r>
        <w:rPr>
          <w:rFonts w:hint="eastAsia"/>
          <w:highlight w:val="none"/>
          <w:lang w:eastAsia="zh-CN"/>
        </w:rPr>
        <w:t>万</w:t>
      </w:r>
      <w:r>
        <w:rPr>
          <w:rFonts w:hint="eastAsia"/>
          <w:highlight w:val="none"/>
        </w:rPr>
        <w:t>元为2021年度新冠肺炎疫情防控资金，于2022年才下达</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ascii="楷体" w:hAnsi="楷体" w:eastAsia="楷体" w:cs="楷体"/>
          <w:highlight w:val="none"/>
        </w:rPr>
      </w:pPr>
      <w:r>
        <w:rPr>
          <w:rFonts w:hint="eastAsia" w:ascii="楷体" w:hAnsi="楷体" w:eastAsia="楷体" w:cs="楷体"/>
          <w:highlight w:val="none"/>
          <w:lang w:eastAsia="zh-CN"/>
        </w:rPr>
        <w:t>（二）一般公共预算</w:t>
      </w:r>
      <w:r>
        <w:rPr>
          <w:rFonts w:hint="eastAsia" w:ascii="楷体" w:hAnsi="楷体" w:eastAsia="楷体" w:cs="楷体"/>
          <w:highlight w:val="none"/>
        </w:rPr>
        <w:t>财政拨款支出决算结构情况。</w:t>
      </w:r>
    </w:p>
    <w:p>
      <w:pPr>
        <w:pStyle w:val="11"/>
        <w:keepNext w:val="0"/>
        <w:keepLines w:val="0"/>
        <w:pageBreakBefore w:val="0"/>
        <w:widowControl w:val="0"/>
        <w:kinsoku/>
        <w:wordWrap/>
        <w:overflowPunct/>
        <w:topLinePunct w:val="0"/>
        <w:bidi w:val="0"/>
        <w:snapToGrid w:val="0"/>
        <w:spacing w:line="580" w:lineRule="exact"/>
        <w:ind w:right="931" w:rightChars="291" w:firstLine="640" w:firstLineChars="200"/>
        <w:jc w:val="both"/>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2022年度一般</w:t>
      </w:r>
      <w:r>
        <w:rPr>
          <w:rFonts w:hint="eastAsia" w:ascii="Times New Roman" w:cs="Times New Roman"/>
          <w:color w:val="auto"/>
          <w:kern w:val="2"/>
          <w:sz w:val="32"/>
          <w:szCs w:val="22"/>
          <w:highlight w:val="none"/>
          <w:lang w:val="en-US" w:eastAsia="zh-CN" w:bidi="ar-SA"/>
        </w:rPr>
        <w:t>公共</w:t>
      </w:r>
      <w:r>
        <w:rPr>
          <w:rFonts w:hint="eastAsia" w:ascii="Times New Roman" w:hAnsi="Times New Roman" w:eastAsia="仿宋_GB2312" w:cs="Times New Roman"/>
          <w:color w:val="auto"/>
          <w:kern w:val="2"/>
          <w:sz w:val="32"/>
          <w:szCs w:val="22"/>
          <w:highlight w:val="none"/>
          <w:lang w:val="en-US" w:eastAsia="zh-CN" w:bidi="ar-SA"/>
        </w:rPr>
        <w:t>预算财政拨款支出具体结构如下：</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1.社会保障和就业支出8.60万元，占一般公用预算财政拨款支出的6.48%，比上年减少60.75万元，下降87.60%。</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2.卫生健康支出124.04万元，占一般公用预算财政拨款支出的93.52%，比上年增加104.04万元，增长520.20%。</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3.资源勘探工业信息等支出0.00万元，占一般公用预算财政拨款支出的0.00%，比上年减少2.00万元，下降100.00%。</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highlight w:val="none"/>
          <w:lang w:val="en-US" w:eastAsia="zh-CN"/>
        </w:rPr>
      </w:pPr>
      <w:bookmarkStart w:id="21" w:name="_Toc23050"/>
      <w:r>
        <w:rPr>
          <w:rFonts w:hint="eastAsia" w:ascii="黑体" w:hAnsi="黑体" w:eastAsia="黑体" w:cs="黑体"/>
          <w:highlight w:val="none"/>
          <w:lang w:val="en-US" w:eastAsia="zh-CN"/>
        </w:rPr>
        <w:t>六、一般公共预算财政拨款基本支出决算情况说明</w:t>
      </w:r>
      <w:bookmarkEnd w:id="21"/>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2022年度一般公共预算财政拨款基本支出8.60万元，与上年持平，其中：</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人员经费8.60万元，占一般公共预算财政拨款基本支出的100.00%，与上年持平。</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按经济分类如下：</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 xml:space="preserve"> 工资福利支出8.60万元，占一般公共预算财政拨款基本支出的100.00%，与上年持平。</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一般公共预算财政拨款基本支出持平的主要原因：</w:t>
      </w:r>
      <w:r>
        <w:rPr>
          <w:rFonts w:hint="eastAsia" w:ascii="仿宋_GB2312" w:hAnsi="仿宋_GB2312" w:cs="仿宋_GB2312"/>
          <w:highlight w:val="none"/>
          <w:lang w:val="en-US" w:eastAsia="zh-CN"/>
        </w:rPr>
        <w:t>今年未有变动事项，所以与上年一致。</w:t>
      </w:r>
    </w:p>
    <w:p>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sz w:val="32"/>
          <w:szCs w:val="32"/>
          <w:highlight w:val="none"/>
          <w:lang w:val="en-US" w:eastAsia="zh-CN"/>
        </w:rPr>
      </w:pPr>
      <w:bookmarkStart w:id="22" w:name="_Toc14455"/>
      <w:r>
        <w:rPr>
          <w:rFonts w:hint="eastAsia" w:ascii="黑体" w:hAnsi="黑体" w:eastAsia="黑体" w:cs="黑体"/>
          <w:highlight w:val="none"/>
          <w:lang w:val="en-US" w:eastAsia="zh-CN"/>
        </w:rPr>
        <w:t>七、政府性基金预算财政拨款收入支出决算情况说明</w:t>
      </w:r>
      <w:bookmarkEnd w:id="22"/>
      <w:r>
        <w:rPr>
          <w:rFonts w:hint="eastAsia" w:ascii="黑体" w:hAnsi="黑体" w:eastAsia="黑体" w:cs="黑体"/>
          <w:highlight w:val="none"/>
          <w:lang w:val="en-US" w:eastAsia="zh-CN"/>
        </w:rPr>
        <w:t xml:space="preserve"> </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2022年度政府性基金预算财政拨款收支总计400.00万元，比上年度减少200.00万元，下降33.33%，下降的主要原因：</w:t>
      </w:r>
      <w:r>
        <w:rPr>
          <w:rFonts w:hint="eastAsia" w:ascii="仿宋_GB2312" w:hAnsi="仿宋_GB2312" w:cs="仿宋_GB2312"/>
          <w:highlight w:val="none"/>
          <w:lang w:val="en-US" w:eastAsia="zh-CN"/>
        </w:rPr>
        <w:t>2021年颐养院功能优化项目处于初期建设阶段，中央和地方福彩公益金分配资金相对充足，2022年颐养院一期项目建设基本完成，二期暂未启动，资金需求相对减少。</w:t>
      </w:r>
    </w:p>
    <w:p>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highlight w:val="none"/>
          <w:lang w:val="en-US" w:eastAsia="zh-CN"/>
        </w:rPr>
      </w:pPr>
      <w:bookmarkStart w:id="23" w:name="_Toc27102"/>
      <w:r>
        <w:rPr>
          <w:rFonts w:hint="eastAsia" w:ascii="黑体" w:hAnsi="黑体" w:eastAsia="黑体" w:cs="黑体"/>
          <w:highlight w:val="none"/>
          <w:lang w:val="en-US" w:eastAsia="zh-CN"/>
        </w:rPr>
        <w:t>八、国有资本经营预算财政拨款支出决算情况说明</w:t>
      </w:r>
      <w:bookmarkEnd w:id="23"/>
    </w:p>
    <w:p>
      <w:pPr>
        <w:keepNext w:val="0"/>
        <w:keepLines w:val="0"/>
        <w:pageBreakBefore w:val="0"/>
        <w:widowControl w:val="0"/>
        <w:kinsoku/>
        <w:wordWrap/>
        <w:overflowPunct/>
        <w:topLinePunct w:val="0"/>
        <w:bidi w:val="0"/>
        <w:spacing w:line="580" w:lineRule="exact"/>
        <w:ind w:right="931" w:rightChars="291" w:firstLine="64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本单位今年没有国有资本经营预算财政拨款。</w:t>
      </w:r>
    </w:p>
    <w:p>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highlight w:val="none"/>
          <w:lang w:val="en-US" w:eastAsia="zh-CN"/>
        </w:rPr>
      </w:pPr>
      <w:bookmarkStart w:id="24" w:name="_Toc14804"/>
      <w:r>
        <w:rPr>
          <w:rFonts w:hint="eastAsia" w:ascii="黑体" w:hAnsi="黑体" w:eastAsia="黑体" w:cs="黑体"/>
          <w:highlight w:val="none"/>
          <w:lang w:val="en-US" w:eastAsia="zh-CN"/>
        </w:rPr>
        <w:t>九、财政拨款“三公”经费支出决算情况说明</w:t>
      </w:r>
      <w:bookmarkEnd w:id="24"/>
      <w:r>
        <w:rPr>
          <w:rFonts w:hint="eastAsia" w:ascii="黑体" w:hAnsi="黑体" w:eastAsia="黑体" w:cs="黑体"/>
          <w:highlight w:val="none"/>
          <w:lang w:val="en-US" w:eastAsia="zh-CN"/>
        </w:rPr>
        <w:t xml:space="preserve"> </w:t>
      </w:r>
    </w:p>
    <w:p>
      <w:pPr>
        <w:keepNext w:val="0"/>
        <w:keepLines w:val="0"/>
        <w:pageBreakBefore w:val="0"/>
        <w:widowControl w:val="0"/>
        <w:numPr>
          <w:ilvl w:val="0"/>
          <w:numId w:val="0"/>
        </w:numPr>
        <w:kinsoku/>
        <w:wordWrap/>
        <w:overflowPunct/>
        <w:topLinePunct w:val="0"/>
        <w:bidi w:val="0"/>
        <w:spacing w:line="580" w:lineRule="exact"/>
        <w:ind w:left="640" w:leftChars="200" w:right="931" w:rightChars="291" w:firstLine="0" w:firstLineChars="0"/>
        <w:textAlignment w:val="auto"/>
        <w:rPr>
          <w:rFonts w:hint="eastAsia" w:ascii="楷体_GB2312" w:hAnsi="楷体_GB2312" w:eastAsia="楷体_GB2312" w:cs="楷体_GB2312"/>
          <w:highlight w:val="none"/>
          <w:lang w:val="en-US" w:eastAsia="zh-CN"/>
        </w:rPr>
      </w:pPr>
      <w:r>
        <w:rPr>
          <w:rFonts w:hint="eastAsia" w:ascii="楷体" w:hAnsi="楷体" w:eastAsia="楷体" w:cs="楷体"/>
          <w:highlight w:val="none"/>
          <w:lang w:val="en-US" w:eastAsia="zh-CN"/>
        </w:rPr>
        <w:t>（一）财政拨款“三公”经费支出决算总体情况说明。</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2022年度本单位没有财政拨款“三公”经费支出。</w:t>
      </w:r>
    </w:p>
    <w:p>
      <w:pPr>
        <w:keepNext w:val="0"/>
        <w:keepLines w:val="0"/>
        <w:pageBreakBefore w:val="0"/>
        <w:widowControl w:val="0"/>
        <w:numPr>
          <w:ilvl w:val="0"/>
          <w:numId w:val="0"/>
        </w:numPr>
        <w:kinsoku/>
        <w:wordWrap/>
        <w:overflowPunct/>
        <w:topLinePunct w:val="0"/>
        <w:bidi w:val="0"/>
        <w:spacing w:line="580" w:lineRule="exact"/>
        <w:ind w:left="640" w:leftChars="200" w:right="931" w:rightChars="291" w:firstLine="0" w:firstLineChars="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（二）财政拨款“三公”经费支出决算具体情况说明。</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default" w:ascii="仿宋_GB2312" w:hAnsi="仿宋_GB2312" w:cs="仿宋_GB2312"/>
          <w:highlight w:val="none"/>
          <w:lang w:val="en-US" w:eastAsia="zh-CN"/>
        </w:rPr>
      </w:pPr>
      <w:r>
        <w:rPr>
          <w:rFonts w:hint="eastAsia" w:ascii="仿宋_GB2312" w:hAnsi="仿宋_GB2312" w:cs="仿宋_GB2312"/>
          <w:highlight w:val="none"/>
          <w:lang w:val="en-US" w:eastAsia="zh-CN"/>
        </w:rPr>
        <w:t>1.因公出国（境）费0.00万元，与上年一样。因公出国（境）团组数0个，因公出国（境）人次数0人。本年无因公出国人员。</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2.公务用车购置及运行维护费0.00万元，与上年一样。公务用车购置和运行维护情况分别如下：</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(1)公务用车购置费0.00万元，与上年一样。本年度新购置公务用车0辆。</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(2)公务用车运行维护费0.00万元，与上年一样。截至2022年12月31日，财政拨款开支的公务用车保有量为0辆。</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3.公务接待费0.00万元，与上年一样。</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国内公务接待批次0个，共接待0人。</w:t>
      </w:r>
    </w:p>
    <w:p>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highlight w:val="none"/>
          <w:lang w:val="en-US" w:eastAsia="zh-CN"/>
        </w:rPr>
      </w:pPr>
      <w:bookmarkStart w:id="25" w:name="_Toc32484"/>
      <w:r>
        <w:rPr>
          <w:rFonts w:hint="eastAsia" w:ascii="黑体" w:hAnsi="黑体" w:eastAsia="黑体" w:cs="黑体"/>
          <w:highlight w:val="none"/>
          <w:lang w:val="en-US" w:eastAsia="zh-CN"/>
        </w:rPr>
        <w:t>十、机关运行经费支出说明</w:t>
      </w:r>
      <w:bookmarkEnd w:id="25"/>
    </w:p>
    <w:p>
      <w:pPr>
        <w:pStyle w:val="10"/>
        <w:keepNext w:val="0"/>
        <w:keepLines w:val="0"/>
        <w:pageBreakBefore w:val="0"/>
        <w:widowControl w:val="0"/>
        <w:kinsoku/>
        <w:wordWrap/>
        <w:overflowPunct/>
        <w:topLinePunct w:val="0"/>
        <w:bidi w:val="0"/>
        <w:spacing w:line="580" w:lineRule="exact"/>
        <w:ind w:right="931" w:rightChars="291"/>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本单位今年没有机关运行经费支出。</w:t>
      </w:r>
    </w:p>
    <w:p>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highlight w:val="none"/>
          <w:lang w:val="en-US" w:eastAsia="zh-CN"/>
        </w:rPr>
      </w:pPr>
      <w:bookmarkStart w:id="26" w:name="_Toc11403"/>
      <w:r>
        <w:rPr>
          <w:rFonts w:hint="eastAsia" w:ascii="黑体" w:hAnsi="黑体" w:eastAsia="黑体" w:cs="黑体"/>
          <w:highlight w:val="none"/>
          <w:lang w:val="en-US" w:eastAsia="zh-CN"/>
        </w:rPr>
        <w:t>十一、政府采购支出说明</w:t>
      </w:r>
      <w:bookmarkEnd w:id="26"/>
    </w:p>
    <w:p>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2022年度政府采购支出总额978.44万元，其中：政府采购货物支出额356.24万元、政府采购工程支出额562.00万元、政府采购服务支出额60.20万元。</w:t>
      </w:r>
      <w:r>
        <w:rPr>
          <w:rFonts w:hint="eastAsia" w:ascii="仿宋_GB2312" w:hAnsi="仿宋_GB2312" w:eastAsia="仿宋_GB2312" w:cs="仿宋_GB2312"/>
          <w:sz w:val="32"/>
          <w:szCs w:val="32"/>
          <w:highlight w:val="none"/>
        </w:rPr>
        <w:t>授予中小企业合同金额</w:t>
      </w:r>
      <w:r>
        <w:rPr>
          <w:rFonts w:hint="eastAsia" w:ascii="仿宋_GB2312" w:hAnsi="仿宋_GB2312" w:cs="仿宋_GB2312"/>
          <w:sz w:val="32"/>
          <w:szCs w:val="32"/>
          <w:highlight w:val="none"/>
          <w:lang w:val="en-US" w:eastAsia="zh-CN"/>
        </w:rPr>
        <w:t>978.44</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%，其中：授予小微企业的合同金额</w:t>
      </w:r>
      <w:r>
        <w:rPr>
          <w:rFonts w:hint="eastAsia" w:ascii="仿宋_GB2312" w:hAnsi="仿宋_GB2312" w:cs="仿宋_GB2312"/>
          <w:sz w:val="32"/>
          <w:szCs w:val="32"/>
          <w:highlight w:val="none"/>
          <w:lang w:val="en-US" w:eastAsia="zh-CN"/>
        </w:rPr>
        <w:t>978.44</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highlight w:val="none"/>
          <w:lang w:val="en-US" w:eastAsia="zh-CN"/>
        </w:rPr>
      </w:pPr>
      <w:bookmarkStart w:id="27" w:name="_Toc6659"/>
      <w:r>
        <w:rPr>
          <w:rFonts w:hint="eastAsia" w:ascii="黑体" w:hAnsi="黑体" w:eastAsia="黑体" w:cs="黑体"/>
          <w:highlight w:val="none"/>
          <w:lang w:val="en-US" w:eastAsia="zh-CN"/>
        </w:rPr>
        <w:t>十二、国有资产占用情况说明</w:t>
      </w:r>
      <w:bookmarkEnd w:id="27"/>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截至2022年12月31日，本单位共有车辆6辆，其中：应急保障用车1辆，特种专业技术用车5辆。</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单位价值100万元以上设备</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不含车辆</w:t>
      </w:r>
      <w:r>
        <w:rPr>
          <w:rFonts w:hint="eastAsia" w:ascii="仿宋_GB2312" w:hAnsi="仿宋_GB2312" w:cs="仿宋_GB2312"/>
          <w:szCs w:val="32"/>
          <w:highlight w:val="none"/>
          <w:lang w:eastAsia="zh-CN"/>
        </w:rPr>
        <w:t>）</w:t>
      </w:r>
      <w:r>
        <w:rPr>
          <w:rFonts w:hint="eastAsia" w:ascii="仿宋_GB2312" w:hAnsi="仿宋_GB2312" w:eastAsia="仿宋_GB2312" w:cs="仿宋_GB2312"/>
          <w:szCs w:val="32"/>
          <w:highlight w:val="none"/>
        </w:rPr>
        <w:t>22台（套）。</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highlight w:val="none"/>
          <w:lang w:val="en-US" w:eastAsia="zh-CN"/>
        </w:rPr>
      </w:pPr>
      <w:bookmarkStart w:id="28" w:name="_Toc26500"/>
      <w:r>
        <w:rPr>
          <w:rFonts w:hint="eastAsia" w:ascii="黑体" w:hAnsi="黑体" w:eastAsia="黑体" w:cs="黑体"/>
          <w:highlight w:val="none"/>
          <w:lang w:val="en-US" w:eastAsia="zh-CN"/>
        </w:rPr>
        <w:t>十三、预算绩效情况说明</w:t>
      </w:r>
      <w:bookmarkEnd w:id="28"/>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预算绩效有关要求，本单位组织对2022年度一般公共预算项目支出全面开展绩效自评，实现全覆盖。组织对1-2专项经费等开展绩效评价，从评价情况来看，项目立项比较规范，绩效目标明确，预算编制较为合理，完成情况良好，基本达到预期绩效目标。</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具体情况见第六部分 附件</w:t>
      </w:r>
      <w:r>
        <w:rPr>
          <w:rFonts w:hint="eastAsia" w:ascii="仿宋_GB2312" w:hAnsi="仿宋_GB2312" w:eastAsia="仿宋_GB2312" w:cs="仿宋_GB2312"/>
          <w:szCs w:val="32"/>
          <w:highlight w:val="none"/>
        </w:rPr>
        <w:t>）</w:t>
      </w:r>
    </w:p>
    <w:p>
      <w:pPr>
        <w:keepNext w:val="0"/>
        <w:keepLines w:val="0"/>
        <w:pageBreakBefore w:val="0"/>
        <w:widowControl w:val="0"/>
        <w:kinsoku/>
        <w:wordWrap/>
        <w:overflowPunct/>
        <w:topLinePunct w:val="0"/>
        <w:bidi w:val="0"/>
        <w:spacing w:line="580" w:lineRule="exact"/>
        <w:ind w:right="931" w:rightChars="291" w:firstLine="640"/>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bidi w:val="0"/>
        <w:spacing w:line="580" w:lineRule="exact"/>
        <w:ind w:right="931" w:rightChars="291" w:firstLine="640"/>
        <w:textAlignment w:val="auto"/>
        <w:outlineLvl w:val="0"/>
        <w:rPr>
          <w:rFonts w:hint="eastAsia" w:ascii="黑体" w:hAnsi="黑体" w:eastAsia="黑体" w:cs="黑体"/>
          <w:sz w:val="32"/>
          <w:szCs w:val="32"/>
          <w:highlight w:val="none"/>
          <w:lang w:val="en-US" w:eastAsia="zh-CN"/>
        </w:rPr>
      </w:pPr>
      <w:bookmarkStart w:id="29" w:name="_Toc4530"/>
      <w:r>
        <w:rPr>
          <w:rFonts w:hint="eastAsia" w:ascii="黑体" w:hAnsi="黑体" w:eastAsia="黑体" w:cs="黑体"/>
          <w:sz w:val="32"/>
          <w:szCs w:val="32"/>
          <w:highlight w:val="none"/>
          <w:lang w:val="en-US" w:eastAsia="zh-CN"/>
        </w:rPr>
        <w:t>第四部分  其他需要说明的情况</w:t>
      </w:r>
      <w:bookmarkEnd w:id="29"/>
    </w:p>
    <w:p>
      <w:pPr>
        <w:keepNext w:val="0"/>
        <w:keepLines w:val="0"/>
        <w:pageBreakBefore w:val="0"/>
        <w:widowControl w:val="0"/>
        <w:kinsoku/>
        <w:wordWrap/>
        <w:overflowPunct/>
        <w:topLinePunct w:val="0"/>
        <w:bidi w:val="0"/>
        <w:spacing w:line="580" w:lineRule="exact"/>
        <w:ind w:right="931" w:rightChars="291" w:firstLine="640"/>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highlight w:val="none"/>
          <w:lang w:val="en-US" w:eastAsia="zh-CN"/>
        </w:rPr>
      </w:pPr>
      <w:bookmarkStart w:id="30" w:name="_Toc7623"/>
      <w:r>
        <w:rPr>
          <w:rFonts w:hint="eastAsia" w:ascii="黑体" w:hAnsi="黑体" w:eastAsia="黑体" w:cs="黑体"/>
          <w:highlight w:val="none"/>
          <w:lang w:val="en-US" w:eastAsia="zh-CN"/>
        </w:rPr>
        <w:t>一、培训费支出情况说明</w:t>
      </w:r>
      <w:bookmarkEnd w:id="30"/>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2022年度培训费0.00万元，比上年度增加0.00万元。主要原因：</w:t>
      </w:r>
      <w:r>
        <w:rPr>
          <w:rFonts w:hint="eastAsia" w:ascii="仿宋_GB2312" w:hAnsi="仿宋_GB2312" w:eastAsia="仿宋_GB2312" w:cs="仿宋_GB2312"/>
          <w:szCs w:val="32"/>
          <w:highlight w:val="none"/>
          <w:lang w:val="en-US" w:eastAsia="zh-CN"/>
        </w:rPr>
        <w:t>今年未有变动事项，所以与上年一致</w:t>
      </w:r>
      <w:r>
        <w:rPr>
          <w:rFonts w:hint="eastAsia" w:ascii="仿宋_GB2312" w:hAnsi="仿宋_GB2312" w:cs="仿宋_GB2312"/>
          <w:szCs w:val="32"/>
          <w:highlight w:val="none"/>
          <w:lang w:val="en-US" w:eastAsia="zh-CN"/>
        </w:rPr>
        <w:t>。</w:t>
      </w:r>
    </w:p>
    <w:p>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highlight w:val="none"/>
          <w:lang w:val="en-US" w:eastAsia="zh-CN"/>
        </w:rPr>
      </w:pPr>
      <w:bookmarkStart w:id="31" w:name="_Toc20894"/>
      <w:r>
        <w:rPr>
          <w:rFonts w:hint="eastAsia" w:ascii="黑体" w:hAnsi="黑体" w:eastAsia="黑体" w:cs="黑体"/>
          <w:highlight w:val="none"/>
          <w:lang w:val="en-US" w:eastAsia="zh-CN"/>
        </w:rPr>
        <w:t>二、会议费支出情况说明</w:t>
      </w:r>
      <w:bookmarkEnd w:id="31"/>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2022年度会议费0.00万元，比上年度增加0.00万元。主要原因：今年未有变动事项，所以与上年一致</w:t>
      </w:r>
      <w:r>
        <w:rPr>
          <w:rFonts w:hint="eastAsia" w:ascii="仿宋_GB2312" w:hAnsi="仿宋_GB2312" w:cs="仿宋_GB2312"/>
          <w:szCs w:val="32"/>
          <w:highlight w:val="none"/>
          <w:lang w:val="en-US" w:eastAsia="zh-CN"/>
        </w:rPr>
        <w:t>。</w:t>
      </w:r>
    </w:p>
    <w:p>
      <w:pPr>
        <w:keepNext w:val="0"/>
        <w:keepLines w:val="0"/>
        <w:pageBreakBefore w:val="0"/>
        <w:widowControl w:val="0"/>
        <w:kinsoku/>
        <w:wordWrap/>
        <w:overflowPunct/>
        <w:topLinePunct w:val="0"/>
        <w:bidi w:val="0"/>
        <w:spacing w:line="580" w:lineRule="exact"/>
        <w:ind w:right="931" w:rightChars="291" w:firstLine="640"/>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bidi w:val="0"/>
        <w:spacing w:line="580" w:lineRule="exact"/>
        <w:ind w:right="931" w:rightChars="291" w:firstLine="640"/>
        <w:textAlignment w:val="auto"/>
        <w:outlineLvl w:val="0"/>
        <w:rPr>
          <w:rFonts w:hint="eastAsia" w:ascii="黑体" w:hAnsi="黑体" w:eastAsia="黑体" w:cs="黑体"/>
          <w:sz w:val="32"/>
          <w:szCs w:val="32"/>
          <w:highlight w:val="none"/>
          <w:lang w:val="en-US" w:eastAsia="zh-CN"/>
        </w:rPr>
      </w:pPr>
      <w:bookmarkStart w:id="32" w:name="_Toc1536"/>
      <w:r>
        <w:rPr>
          <w:rFonts w:hint="eastAsia" w:ascii="黑体" w:hAnsi="黑体" w:eastAsia="黑体" w:cs="黑体"/>
          <w:sz w:val="32"/>
          <w:szCs w:val="32"/>
          <w:highlight w:val="none"/>
          <w:lang w:val="en-US" w:eastAsia="zh-CN"/>
        </w:rPr>
        <w:t>第五部分  名词解释</w:t>
      </w:r>
      <w:bookmarkEnd w:id="32"/>
    </w:p>
    <w:p>
      <w:pPr>
        <w:keepNext w:val="0"/>
        <w:keepLines w:val="0"/>
        <w:pageBreakBefore w:val="0"/>
        <w:widowControl w:val="0"/>
        <w:kinsoku/>
        <w:wordWrap/>
        <w:overflowPunct/>
        <w:topLinePunct w:val="0"/>
        <w:bidi w:val="0"/>
        <w:spacing w:line="580" w:lineRule="exact"/>
        <w:ind w:right="931" w:rightChars="291" w:firstLine="640"/>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bidi w:val="0"/>
        <w:spacing w:line="580" w:lineRule="exact"/>
        <w:ind w:right="931" w:rightChars="291" w:firstLine="640"/>
        <w:textAlignment w:val="auto"/>
        <w:outlineLvl w:val="9"/>
        <w:rPr>
          <w:rFonts w:hint="eastAsia" w:ascii="仿宋_GB2312" w:eastAsia="仿宋_GB2312"/>
          <w:bCs/>
          <w:kern w:val="44"/>
          <w:sz w:val="32"/>
          <w:szCs w:val="32"/>
          <w:highlight w:val="none"/>
          <w:lang w:eastAsia="zh-CN"/>
        </w:rPr>
      </w:pPr>
      <w:r>
        <w:rPr>
          <w:rFonts w:hint="eastAsia" w:ascii="仿宋_GB2312" w:hAnsi="仿宋" w:eastAsia="仿宋_GB2312" w:cs="仿宋"/>
          <w:sz w:val="32"/>
          <w:szCs w:val="32"/>
          <w:highlight w:val="none"/>
        </w:rPr>
        <w:t>一、一般公共预算财政拨款收入：指</w:t>
      </w:r>
      <w:r>
        <w:rPr>
          <w:rFonts w:hint="eastAsia" w:ascii="仿宋_GB2312" w:hAnsi="仿宋" w:cs="仿宋"/>
          <w:sz w:val="32"/>
          <w:szCs w:val="32"/>
          <w:highlight w:val="none"/>
          <w:lang w:val="en-US" w:eastAsia="zh-CN"/>
        </w:rPr>
        <w:t>本级</w:t>
      </w:r>
      <w:r>
        <w:rPr>
          <w:rFonts w:hint="eastAsia" w:ascii="仿宋_GB2312" w:hAnsi="仿宋" w:eastAsia="仿宋_GB2312" w:cs="仿宋"/>
          <w:sz w:val="32"/>
          <w:szCs w:val="32"/>
          <w:highlight w:val="none"/>
        </w:rPr>
        <w:t>财</w:t>
      </w:r>
      <w:r>
        <w:rPr>
          <w:rFonts w:hint="eastAsia" w:ascii="仿宋_GB2312" w:hAnsi="仿宋" w:cs="仿宋"/>
          <w:sz w:val="32"/>
          <w:szCs w:val="32"/>
          <w:highlight w:val="none"/>
          <w:lang w:val="en-US" w:eastAsia="zh-CN"/>
        </w:rPr>
        <w:t>一般公共预算</w:t>
      </w:r>
      <w:r>
        <w:rPr>
          <w:rFonts w:hint="eastAsia" w:ascii="仿宋_GB2312" w:hAnsi="仿宋" w:eastAsia="仿宋_GB2312" w:cs="仿宋"/>
          <w:sz w:val="32"/>
          <w:szCs w:val="32"/>
          <w:highlight w:val="none"/>
        </w:rPr>
        <w:t>当年拨付的资金。</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二、</w:t>
      </w:r>
      <w:r>
        <w:rPr>
          <w:rFonts w:hint="eastAsia" w:ascii="仿宋_GB2312" w:eastAsia="仿宋_GB2312"/>
          <w:bCs/>
          <w:kern w:val="44"/>
          <w:sz w:val="32"/>
          <w:szCs w:val="32"/>
          <w:highlight w:val="none"/>
        </w:rPr>
        <w:t>政府性基金预算财政拨款收入：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val="en-US" w:eastAsia="zh-CN"/>
        </w:rPr>
        <w:t>本级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政府性基金预算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三、</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预算财政拨款收入：指</w:t>
      </w:r>
      <w:r>
        <w:rPr>
          <w:rFonts w:hint="eastAsia" w:ascii="仿宋_GB2312"/>
          <w:bCs/>
          <w:kern w:val="44"/>
          <w:sz w:val="32"/>
          <w:szCs w:val="32"/>
          <w:highlight w:val="none"/>
          <w:lang w:val="en-US" w:eastAsia="zh-CN"/>
        </w:rPr>
        <w:t>本</w:t>
      </w:r>
      <w:r>
        <w:rPr>
          <w:rFonts w:hint="eastAsia" w:ascii="仿宋_GB2312" w:eastAsia="仿宋_GB2312"/>
          <w:bCs/>
          <w:kern w:val="44"/>
          <w:sz w:val="32"/>
          <w:szCs w:val="32"/>
          <w:highlight w:val="none"/>
        </w:rPr>
        <w:t>级财政</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预算当年拨付的资金。</w:t>
      </w:r>
    </w:p>
    <w:p>
      <w:pPr>
        <w:keepNext w:val="0"/>
        <w:keepLines w:val="0"/>
        <w:pageBreakBefore w:val="0"/>
        <w:widowControl w:val="0"/>
        <w:kinsoku/>
        <w:wordWrap/>
        <w:overflowPunct/>
        <w:topLinePunct w:val="0"/>
        <w:autoSpaceDE/>
        <w:autoSpaceDN/>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pPr>
        <w:keepNext w:val="0"/>
        <w:keepLines w:val="0"/>
        <w:pageBreakBefore w:val="0"/>
        <w:widowControl w:val="0"/>
        <w:kinsoku/>
        <w:wordWrap/>
        <w:overflowPunct/>
        <w:topLinePunct w:val="0"/>
        <w:bidi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五、</w:t>
      </w:r>
      <w:r>
        <w:rPr>
          <w:rFonts w:hint="eastAsia" w:ascii="仿宋_GB2312" w:eastAsia="仿宋_GB2312"/>
          <w:bCs/>
          <w:kern w:val="44"/>
          <w:sz w:val="32"/>
          <w:szCs w:val="32"/>
          <w:highlight w:val="none"/>
        </w:rPr>
        <w:t>事业收入：指事业单位开展专业业务活动及其辅助活动取得的收入。</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hAnsi="宋体" w:eastAsia="仿宋_GB2312"/>
          <w:sz w:val="32"/>
          <w:szCs w:val="32"/>
          <w:highlight w:val="none"/>
        </w:rPr>
      </w:pPr>
      <w:r>
        <w:rPr>
          <w:rFonts w:hint="eastAsia" w:ascii="仿宋_GB2312"/>
          <w:bCs/>
          <w:kern w:val="44"/>
          <w:sz w:val="32"/>
          <w:szCs w:val="32"/>
          <w:highlight w:val="none"/>
          <w:lang w:val="en-US"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FangSong_GB2312" w:hAnsi="FangSong_GB2312" w:eastAsia="FangSong_GB2312"/>
          <w:color w:val="000000"/>
          <w:sz w:val="32"/>
          <w:highlight w:val="none"/>
          <w:lang w:eastAsia="zh-CN"/>
        </w:rPr>
      </w:pPr>
      <w:r>
        <w:rPr>
          <w:rFonts w:hint="eastAsia" w:ascii="仿宋_GB2312"/>
          <w:bCs/>
          <w:kern w:val="44"/>
          <w:sz w:val="32"/>
          <w:szCs w:val="32"/>
          <w:highlight w:val="none"/>
          <w:lang w:val="en-US" w:eastAsia="zh-CN"/>
        </w:rPr>
        <w:t>八、</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highlight w:val="none"/>
        </w:rPr>
        <w:t>指事业单位</w:t>
      </w:r>
      <w:r>
        <w:rPr>
          <w:rFonts w:hint="eastAsia" w:ascii="FangSong_GB2312" w:hAnsi="FangSong_GB2312" w:eastAsia="FangSong_GB2312"/>
          <w:color w:val="000000"/>
          <w:sz w:val="32"/>
          <w:highlight w:val="none"/>
          <w:lang w:eastAsia="zh-CN"/>
        </w:rPr>
        <w:t>使用以前年度积累的非财政拨款结余弥补当年收支差额的金额。</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highlight w:val="none"/>
        </w:rPr>
        <w:t>指</w:t>
      </w:r>
      <w:r>
        <w:rPr>
          <w:rFonts w:hint="eastAsia" w:ascii="FangSong_GB2312" w:hAnsi="FangSong_GB2312" w:eastAsia="FangSong_GB2312"/>
          <w:color w:val="000000"/>
          <w:sz w:val="32"/>
          <w:highlight w:val="none"/>
          <w:lang w:eastAsia="zh-CN"/>
        </w:rPr>
        <w:t>单位</w:t>
      </w:r>
      <w:r>
        <w:rPr>
          <w:rFonts w:hint="default" w:ascii="FangSong_GB2312" w:hAnsi="FangSong_GB2312" w:eastAsia="FangSong_GB2312"/>
          <w:color w:val="000000"/>
          <w:sz w:val="32"/>
          <w:highlight w:val="none"/>
        </w:rPr>
        <w:t>以前年度</w:t>
      </w:r>
      <w:r>
        <w:rPr>
          <w:rFonts w:hint="eastAsia" w:ascii="FangSong_GB2312" w:hAnsi="FangSong_GB2312" w:eastAsia="FangSong_GB2312"/>
          <w:color w:val="000000"/>
          <w:sz w:val="32"/>
          <w:highlight w:val="none"/>
          <w:lang w:eastAsia="zh-CN"/>
        </w:rPr>
        <w:t>尚未完成</w:t>
      </w:r>
      <w:r>
        <w:rPr>
          <w:rFonts w:hint="default" w:ascii="FangSong_GB2312" w:hAnsi="FangSong_GB2312" w:eastAsia="FangSong_GB2312"/>
          <w:color w:val="000000"/>
          <w:sz w:val="32"/>
          <w:highlight w:val="none"/>
        </w:rPr>
        <w:t>、结转到本年仍按原规定用途继续使用的资金</w:t>
      </w:r>
      <w:r>
        <w:rPr>
          <w:rFonts w:hint="eastAsia" w:ascii="FangSong_GB2312" w:hAnsi="FangSong_GB2312" w:eastAsia="FangSong_GB2312"/>
          <w:color w:val="000000"/>
          <w:sz w:val="32"/>
          <w:highlight w:val="none"/>
          <w:lang w:eastAsia="zh-CN"/>
        </w:rPr>
        <w:t>，或项目已完成等产生的结余资金</w:t>
      </w:r>
      <w:r>
        <w:rPr>
          <w:rFonts w:hint="default" w:ascii="FangSong_GB2312" w:hAnsi="FangSong_GB2312" w:eastAsia="FangSong_GB2312"/>
          <w:color w:val="000000"/>
          <w:sz w:val="32"/>
          <w:highlight w:val="none"/>
        </w:rPr>
        <w:t>。</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lang w:eastAsia="zh-CN"/>
        </w:rPr>
      </w:pPr>
      <w:bookmarkStart w:id="33" w:name="_Toc6780"/>
      <w:r>
        <w:rPr>
          <w:rFonts w:hint="eastAsia" w:ascii="仿宋_GB2312" w:eastAsia="仿宋_GB2312"/>
          <w:bCs/>
          <w:kern w:val="44"/>
          <w:sz w:val="32"/>
          <w:szCs w:val="32"/>
          <w:highlight w:val="none"/>
          <w:lang w:val="en-US" w:eastAsia="zh-CN"/>
        </w:rPr>
        <w:t>十、</w:t>
      </w:r>
      <w:r>
        <w:rPr>
          <w:rFonts w:hint="eastAsia" w:ascii="仿宋_GB2312" w:eastAsia="仿宋_GB2312"/>
          <w:bCs/>
          <w:kern w:val="44"/>
          <w:sz w:val="32"/>
          <w:szCs w:val="32"/>
          <w:highlight w:val="none"/>
        </w:rPr>
        <w:t>本部门使用的支出功能分类科目</w:t>
      </w:r>
      <w:r>
        <w:rPr>
          <w:rFonts w:hint="eastAsia" w:ascii="仿宋_GB2312" w:eastAsia="仿宋_GB2312"/>
          <w:bCs/>
          <w:kern w:val="44"/>
          <w:sz w:val="32"/>
          <w:szCs w:val="32"/>
          <w:highlight w:val="none"/>
          <w:lang w:eastAsia="zh-CN"/>
        </w:rPr>
        <w:t>：</w:t>
      </w:r>
      <w:bookmarkEnd w:id="33"/>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1.社会保障和就业支出：反映政府在社会保障与就业方面的支出。</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2.卫生健康支出：反映政府卫生健康方面的支出。</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3.其他支出：反映不能划分到上述功能科目的其他政府支出。</w:t>
      </w:r>
    </w:p>
    <w:p>
      <w:pPr>
        <w:keepNext w:val="0"/>
        <w:keepLines w:val="0"/>
        <w:pageBreakBefore w:val="0"/>
        <w:widowControl w:val="0"/>
        <w:numPr>
          <w:ilvl w:val="0"/>
          <w:numId w:val="0"/>
        </w:numPr>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十一、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pPr>
        <w:keepNext w:val="0"/>
        <w:keepLines w:val="0"/>
        <w:pageBreakBefore w:val="0"/>
        <w:widowControl w:val="0"/>
        <w:numPr>
          <w:ilvl w:val="0"/>
          <w:numId w:val="0"/>
        </w:numPr>
        <w:kinsoku/>
        <w:wordWrap/>
        <w:overflowPunct/>
        <w:topLinePunct w:val="0"/>
        <w:bidi w:val="0"/>
        <w:adjustRightInd w:val="0"/>
        <w:snapToGrid w:val="0"/>
        <w:spacing w:line="580" w:lineRule="exact"/>
        <w:ind w:right="931" w:rightChars="291" w:firstLine="640" w:firstLineChars="200"/>
        <w:textAlignment w:val="auto"/>
        <w:outlineLvl w:val="9"/>
        <w:rPr>
          <w:rFonts w:hint="eastAsia"/>
          <w:szCs w:val="32"/>
          <w:highlight w:val="none"/>
        </w:rPr>
      </w:pPr>
      <w:r>
        <w:rPr>
          <w:rFonts w:hint="eastAsia" w:ascii="仿宋_GB2312"/>
          <w:bCs/>
          <w:kern w:val="44"/>
          <w:sz w:val="32"/>
          <w:szCs w:val="32"/>
          <w:highlight w:val="none"/>
          <w:lang w:val="en-US" w:eastAsia="zh-CN"/>
        </w:rPr>
        <w:t>十二、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十三、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FangSong_GB2312" w:hAnsi="FangSong_GB2312" w:eastAsia="FangSong_GB2312"/>
          <w:color w:val="000000"/>
          <w:sz w:val="32"/>
          <w:szCs w:val="22"/>
          <w:highlight w:val="none"/>
        </w:rPr>
      </w:pPr>
      <w:r>
        <w:rPr>
          <w:rFonts w:hint="eastAsia" w:ascii="FangSong_GB2312" w:hAnsi="FangSong_GB2312" w:eastAsia="FangSong_GB2312"/>
          <w:color w:val="000000"/>
          <w:sz w:val="32"/>
          <w:szCs w:val="22"/>
          <w:highlight w:val="none"/>
          <w:lang w:val="en-US" w:eastAsia="zh-CN"/>
        </w:rPr>
        <w:t>十四、</w:t>
      </w:r>
      <w:r>
        <w:rPr>
          <w:rFonts w:hint="eastAsia" w:ascii="FangSong_GB2312" w:hAnsi="FangSong_GB2312" w:eastAsia="FangSong_GB2312"/>
          <w:color w:val="000000"/>
          <w:sz w:val="32"/>
          <w:szCs w:val="22"/>
          <w:highlight w:val="none"/>
        </w:rPr>
        <w:t>项目支出：指在基本支出之外为完成特定行政任务或事业发展目标所发生的支出。</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十五、</w:t>
      </w:r>
      <w:r>
        <w:rPr>
          <w:rFonts w:hint="eastAsia" w:ascii="仿宋_GB2312" w:eastAsia="仿宋_GB2312"/>
          <w:bCs/>
          <w:kern w:val="44"/>
          <w:sz w:val="32"/>
          <w:szCs w:val="32"/>
          <w:highlight w:val="none"/>
        </w:rPr>
        <w:t>经营支出：指事业单位在专业活动及辅助活动之外开展非独立核算经营活动发生的支出。</w:t>
      </w:r>
    </w:p>
    <w:p>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sz w:val="32"/>
          <w:szCs w:val="32"/>
          <w:highlight w:val="none"/>
        </w:rPr>
      </w:pPr>
      <w:r>
        <w:rPr>
          <w:rFonts w:hint="eastAsia" w:ascii="仿宋_GB2312"/>
          <w:sz w:val="32"/>
          <w:szCs w:val="32"/>
          <w:highlight w:val="none"/>
          <w:lang w:val="en-US" w:eastAsia="zh-CN"/>
        </w:rPr>
        <w:t>十六、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w:t>
      </w:r>
      <w:r>
        <w:rPr>
          <w:rFonts w:hint="eastAsia" w:ascii="仿宋_GB2312"/>
          <w:sz w:val="32"/>
          <w:szCs w:val="32"/>
          <w:highlight w:val="none"/>
          <w:lang w:val="en-US" w:eastAsia="zh-CN"/>
        </w:rPr>
        <w:t>部门</w:t>
      </w:r>
      <w:r>
        <w:rPr>
          <w:rFonts w:hint="eastAsia" w:ascii="仿宋_GB2312"/>
          <w:sz w:val="32"/>
          <w:szCs w:val="32"/>
          <w:highlight w:val="none"/>
          <w:lang w:eastAsia="zh-CN"/>
        </w:rPr>
        <w:t>预决算</w:t>
      </w:r>
      <w:r>
        <w:rPr>
          <w:rFonts w:hint="eastAsia" w:ascii="仿宋_GB2312" w:eastAsia="仿宋_GB2312"/>
          <w:sz w:val="32"/>
          <w:szCs w:val="32"/>
          <w:highlight w:val="none"/>
          <w:lang w:eastAsia="zh-CN"/>
        </w:rPr>
        <w:t>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pPr>
        <w:keepNext w:val="0"/>
        <w:keepLines w:val="0"/>
        <w:pageBreakBefore w:val="0"/>
        <w:widowControl w:val="0"/>
        <w:kinsoku/>
        <w:wordWrap/>
        <w:overflowPunct/>
        <w:topLinePunct w:val="0"/>
        <w:bidi w:val="0"/>
        <w:snapToGrid w:val="0"/>
        <w:spacing w:line="580" w:lineRule="exact"/>
        <w:ind w:right="931" w:rightChars="291" w:firstLine="640" w:firstLineChars="200"/>
        <w:textAlignment w:val="auto"/>
        <w:outlineLvl w:val="9"/>
        <w:rPr>
          <w:rFonts w:ascii="仿宋_GB2312" w:eastAsia="仿宋_GB2312"/>
          <w:sz w:val="32"/>
          <w:szCs w:val="32"/>
          <w:highlight w:val="none"/>
        </w:rPr>
      </w:pPr>
      <w:r>
        <w:rPr>
          <w:rFonts w:hint="eastAsia" w:ascii="仿宋_GB2312"/>
          <w:sz w:val="32"/>
          <w:szCs w:val="32"/>
          <w:highlight w:val="none"/>
          <w:lang w:val="en-US" w:eastAsia="zh-CN"/>
        </w:rPr>
        <w:t>十七、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pPr>
        <w:keepNext w:val="0"/>
        <w:keepLines w:val="0"/>
        <w:pageBreakBefore w:val="0"/>
        <w:widowControl w:val="0"/>
        <w:kinsoku/>
        <w:wordWrap/>
        <w:overflowPunct/>
        <w:topLinePunct w:val="0"/>
        <w:bidi w:val="0"/>
        <w:snapToGrid w:val="0"/>
        <w:spacing w:line="580" w:lineRule="exact"/>
        <w:ind w:right="931" w:rightChars="291"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sz w:val="32"/>
          <w:szCs w:val="32"/>
          <w:highlight w:val="none"/>
          <w:lang w:val="en-US" w:eastAsia="zh-CN"/>
        </w:rPr>
        <w:t>十八、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pStyle w:val="10"/>
        <w:keepNext w:val="0"/>
        <w:keepLines w:val="0"/>
        <w:pageBreakBefore w:val="0"/>
        <w:widowControl w:val="0"/>
        <w:kinsoku/>
        <w:wordWrap/>
        <w:overflowPunct/>
        <w:topLinePunct w:val="0"/>
        <w:bidi w:val="0"/>
        <w:spacing w:line="580" w:lineRule="exact"/>
        <w:ind w:right="931" w:rightChars="291"/>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bidi w:val="0"/>
        <w:spacing w:line="580" w:lineRule="exact"/>
        <w:ind w:right="931" w:rightChars="291" w:firstLine="640"/>
        <w:textAlignment w:val="auto"/>
        <w:outlineLvl w:val="0"/>
        <w:rPr>
          <w:rFonts w:hint="eastAsia" w:ascii="黑体" w:hAnsi="黑体" w:eastAsia="黑体" w:cs="黑体"/>
          <w:sz w:val="32"/>
          <w:szCs w:val="32"/>
          <w:highlight w:val="none"/>
          <w:lang w:val="en-US" w:eastAsia="zh-CN"/>
        </w:rPr>
      </w:pPr>
      <w:bookmarkStart w:id="34" w:name="_Toc12438"/>
      <w:r>
        <w:rPr>
          <w:rFonts w:hint="eastAsia" w:ascii="黑体" w:hAnsi="黑体" w:eastAsia="黑体" w:cs="黑体"/>
          <w:sz w:val="32"/>
          <w:szCs w:val="32"/>
          <w:highlight w:val="none"/>
          <w:lang w:val="en-US" w:eastAsia="zh-CN"/>
        </w:rPr>
        <w:t>第六部分  附件</w:t>
      </w:r>
      <w:bookmarkEnd w:id="34"/>
    </w:p>
    <w:p>
      <w:pPr>
        <w:keepNext w:val="0"/>
        <w:keepLines w:val="0"/>
        <w:pageBreakBefore w:val="0"/>
        <w:widowControl w:val="0"/>
        <w:kinsoku/>
        <w:wordWrap/>
        <w:overflowPunct/>
        <w:topLinePunct w:val="0"/>
        <w:bidi w:val="0"/>
        <w:spacing w:line="580" w:lineRule="exact"/>
        <w:ind w:right="931" w:rightChars="291"/>
        <w:textAlignment w:val="auto"/>
        <w:rPr>
          <w:rFonts w:hint="eastAsia" w:ascii="黑体" w:hAnsi="黑体" w:eastAsia="黑体" w:cs="黑体"/>
          <w:kern w:val="2"/>
          <w:szCs w:val="32"/>
          <w:highlight w:val="none"/>
          <w:lang w:val="en-US" w:eastAsia="zh-CN" w:bidi="ar-SA"/>
        </w:rPr>
      </w:pPr>
      <w:r>
        <w:rPr>
          <w:rFonts w:hint="eastAsia" w:ascii="黑体" w:hAnsi="黑体" w:eastAsia="黑体" w:cs="黑体"/>
          <w:kern w:val="2"/>
          <w:szCs w:val="32"/>
          <w:highlight w:val="none"/>
          <w:lang w:val="en-US" w:eastAsia="zh-CN" w:bidi="ar-SA"/>
        </w:rPr>
        <w:t xml:space="preserve">   </w:t>
      </w:r>
    </w:p>
    <w:p>
      <w:pPr>
        <w:keepNext w:val="0"/>
        <w:keepLines w:val="0"/>
        <w:pageBreakBefore w:val="0"/>
        <w:widowControl w:val="0"/>
        <w:kinsoku/>
        <w:wordWrap/>
        <w:overflowPunct/>
        <w:topLinePunct w:val="0"/>
        <w:bidi w:val="0"/>
        <w:spacing w:line="580" w:lineRule="exact"/>
        <w:ind w:right="931" w:rightChars="291"/>
        <w:textAlignment w:val="auto"/>
        <w:outlineLvl w:val="9"/>
        <w:rPr>
          <w:rFonts w:hint="eastAsia" w:ascii="黑体" w:hAnsi="黑体" w:eastAsia="黑体" w:cs="黑体"/>
          <w:highlight w:val="none"/>
          <w:lang w:val="en-US" w:eastAsia="zh-CN"/>
        </w:rPr>
      </w:pPr>
      <w:bookmarkStart w:id="35" w:name="_Toc21512"/>
      <w:r>
        <w:rPr>
          <w:rFonts w:hint="eastAsia" w:ascii="黑体" w:hAnsi="黑体" w:eastAsia="黑体" w:cs="黑体"/>
          <w:highlight w:val="none"/>
          <w:lang w:val="en-US" w:eastAsia="zh-CN"/>
        </w:rPr>
        <w:t>一、2022年度荆门市康复医院整体绩效评价报告</w:t>
      </w:r>
      <w:bookmarkEnd w:id="35"/>
    </w:p>
    <w:p>
      <w:pPr>
        <w:keepNext w:val="0"/>
        <w:keepLines w:val="0"/>
        <w:pageBreakBefore w:val="0"/>
        <w:widowControl w:val="0"/>
        <w:kinsoku/>
        <w:wordWrap/>
        <w:overflowPunct/>
        <w:topLinePunct w:val="0"/>
        <w:bidi w:val="0"/>
        <w:spacing w:line="580" w:lineRule="exact"/>
        <w:ind w:right="931" w:rightChars="291"/>
        <w:textAlignment w:val="auto"/>
        <w:outlineLvl w:val="9"/>
        <w:rPr>
          <w:rFonts w:hint="default"/>
          <w:highlight w:val="none"/>
          <w:lang w:val="en-US" w:eastAsia="zh-CN"/>
        </w:rPr>
      </w:pPr>
      <w:r>
        <w:rPr>
          <w:rFonts w:hint="eastAsia"/>
          <w:highlight w:val="none"/>
          <w:lang w:val="en-US" w:eastAsia="zh-CN"/>
        </w:rPr>
        <w:t xml:space="preserve">    我院为市民政局下属的二级单位，暂未进行2022年整体绩效评价。</w:t>
      </w:r>
    </w:p>
    <w:p>
      <w:pPr>
        <w:keepNext w:val="0"/>
        <w:keepLines w:val="0"/>
        <w:pageBreakBefore w:val="0"/>
        <w:widowControl w:val="0"/>
        <w:kinsoku/>
        <w:wordWrap/>
        <w:overflowPunct/>
        <w:topLinePunct w:val="0"/>
        <w:bidi w:val="0"/>
        <w:spacing w:line="580" w:lineRule="exact"/>
        <w:ind w:right="931" w:rightChars="291"/>
        <w:textAlignment w:val="auto"/>
        <w:outlineLvl w:val="9"/>
        <w:rPr>
          <w:rFonts w:hint="eastAsia" w:ascii="黑体" w:hAnsi="黑体" w:eastAsia="黑体" w:cs="黑体"/>
          <w:highlight w:val="none"/>
          <w:lang w:val="en-US" w:eastAsia="zh-CN"/>
        </w:rPr>
      </w:pPr>
      <w:bookmarkStart w:id="36" w:name="_Toc31808"/>
      <w:r>
        <w:rPr>
          <w:rFonts w:hint="eastAsia" w:ascii="黑体" w:hAnsi="黑体" w:eastAsia="黑体" w:cs="黑体"/>
          <w:highlight w:val="none"/>
          <w:lang w:val="en-US" w:eastAsia="zh-CN"/>
        </w:rPr>
        <w:t>二、</w:t>
      </w:r>
      <w:bookmarkEnd w:id="36"/>
      <w:r>
        <w:rPr>
          <w:rFonts w:hint="eastAsia" w:ascii="黑体" w:hAnsi="黑体" w:eastAsia="黑体" w:cs="黑体"/>
          <w:highlight w:val="none"/>
          <w:lang w:val="en-US" w:eastAsia="zh-CN"/>
        </w:rPr>
        <w:t>颐养院功能优化项目(怡康院一二楼、怡乐院一二楼及怡心院整体设施设备采购）自评结果</w:t>
      </w:r>
      <w:r>
        <w:rPr>
          <w:rFonts w:hint="eastAsia" w:ascii="楷体_GB2312" w:hAnsi="仿宋" w:eastAsia="楷体_GB2312" w:cs="楷体_GB2312"/>
          <w:sz w:val="32"/>
          <w:szCs w:val="32"/>
          <w:highlight w:val="none"/>
          <w:lang w:val="en-US" w:eastAsia="zh-CN"/>
        </w:rPr>
        <w:t>（缩略版）</w:t>
      </w:r>
    </w:p>
    <w:p>
      <w:pPr>
        <w:keepNext w:val="0"/>
        <w:keepLines w:val="0"/>
        <w:pageBreakBefore w:val="0"/>
        <w:widowControl w:val="0"/>
        <w:numPr>
          <w:ilvl w:val="0"/>
          <w:numId w:val="1"/>
        </w:numPr>
        <w:kinsoku/>
        <w:wordWrap/>
        <w:overflowPunct/>
        <w:topLinePunct w:val="0"/>
        <w:bidi w:val="0"/>
        <w:spacing w:line="580" w:lineRule="exact"/>
        <w:ind w:left="0" w:leftChars="0" w:right="931" w:rightChars="291" w:firstLine="420" w:firstLineChars="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自评结论</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自评得分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我院2022年度颐养院功能优化项目(怡康院一二楼、怡乐院一二楼及怡心院整体设施设备采购）绩效目标自评得分为98分。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绩效目标完成情况</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执行率情况。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我院2022年颐养院功能优化项目预算数为200万元，执行数为200万元，执行率为100%。</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完成的绩效目标。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我院颐养院购置医疗康复设备17台，付尾款52万元；购置颐养院食堂厨具用具35.8万元；购置颐养院家具家电98.2万元；新建颐养院锅炉房10万元；颐养院优化项目监理支出4万元。我院加强养老护理员培训，推进颐养院养老服务高质量发展，有效缓解养老床位紧张，提高养老护理质量及老年人幸福指数；同时按照环境保护等法律法规，我院加强节能管理，降低能源消耗。</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未完成的绩效目标。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2022年由于疫情的影响导致荆门市颐养院开业延迟，且正处于试运行阶段，其生活等配套设施也有待完善，</w:t>
      </w:r>
      <w:r>
        <w:rPr>
          <w:rFonts w:hint="eastAsia" w:ascii="仿宋_GB2312" w:hAnsi="仿宋_GB2312" w:eastAsia="仿宋_GB2312" w:cs="仿宋_GB2312"/>
          <w:szCs w:val="32"/>
          <w:highlight w:val="none"/>
          <w:lang w:val="en-US" w:eastAsia="zh-CN"/>
        </w:rPr>
        <w:t>因此</w:t>
      </w:r>
      <w:r>
        <w:rPr>
          <w:rFonts w:hint="eastAsia" w:ascii="仿宋_GB2312" w:hAnsi="仿宋_GB2312" w:cs="仿宋_GB2312"/>
          <w:szCs w:val="32"/>
          <w:highlight w:val="none"/>
          <w:lang w:val="en-US" w:eastAsia="zh-CN"/>
        </w:rPr>
        <w:t>长者</w:t>
      </w:r>
      <w:r>
        <w:rPr>
          <w:rFonts w:hint="eastAsia" w:ascii="仿宋_GB2312" w:hAnsi="仿宋_GB2312" w:eastAsia="仿宋_GB2312" w:cs="仿宋_GB2312"/>
          <w:szCs w:val="32"/>
          <w:highlight w:val="none"/>
          <w:lang w:val="en-US" w:eastAsia="zh-CN"/>
        </w:rPr>
        <w:t>入住</w:t>
      </w:r>
      <w:r>
        <w:rPr>
          <w:rFonts w:hint="eastAsia" w:ascii="仿宋_GB2312" w:hAnsi="仿宋_GB2312" w:cs="仿宋_GB2312"/>
          <w:szCs w:val="32"/>
          <w:highlight w:val="none"/>
          <w:lang w:val="en-US" w:eastAsia="zh-CN"/>
        </w:rPr>
        <w:t>率</w:t>
      </w:r>
      <w:r>
        <w:rPr>
          <w:rFonts w:hint="eastAsia" w:ascii="仿宋_GB2312" w:hAnsi="仿宋_GB2312" w:eastAsia="仿宋_GB2312" w:cs="仿宋_GB2312"/>
          <w:szCs w:val="32"/>
          <w:highlight w:val="none"/>
          <w:lang w:val="en-US" w:eastAsia="zh-CN"/>
        </w:rPr>
        <w:t>、养老护理质量及群众对养老机构的满意度</w:t>
      </w:r>
      <w:r>
        <w:rPr>
          <w:rFonts w:hint="eastAsia" w:ascii="仿宋_GB2312" w:hAnsi="仿宋_GB2312" w:cs="仿宋_GB2312"/>
          <w:szCs w:val="32"/>
          <w:highlight w:val="none"/>
          <w:lang w:val="en-US" w:eastAsia="zh-CN"/>
        </w:rPr>
        <w:t>等均</w:t>
      </w:r>
      <w:r>
        <w:rPr>
          <w:rFonts w:hint="eastAsia" w:ascii="仿宋_GB2312" w:hAnsi="仿宋_GB2312" w:eastAsia="仿宋_GB2312" w:cs="仿宋_GB2312"/>
          <w:szCs w:val="32"/>
          <w:highlight w:val="none"/>
          <w:lang w:val="en-US" w:eastAsia="zh-CN"/>
        </w:rPr>
        <w:t>未达到年初目标值。</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存在的问题和原因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一是预算绩效体制不够成熟，部分指标设置可测性不高、合理性不够。二是缺少预算绩效管理专业人才。目前预算绩效管理工作尚处于摸索阶段，预算绩效管理的全面实施和预算绩效管理改革都需要专业素养较高、业务能力过硬的专业人才和专业基础作为支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下一步拟改进措施</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下一步拟改进措施，包括项目整改和绩效目标调整完善等相关内容。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一是通过科学设置指标内容，使单位的履职完成情况能够客观、全面地反映在指标评价体系中。 二是提高预算绩效管理意识，加强对相关工作人员的绩效预算管理知识的培训工作，不断提升其专业素养和业务能力。</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拟与预算安排相结合情况。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在财政支出过程中，及时根据资金使用进度进行阶段性分析和测评，提高资金使用效率、改进管理流程</w:t>
      </w:r>
      <w:r>
        <w:rPr>
          <w:rFonts w:hint="eastAsia" w:ascii="仿宋_GB2312" w:hAnsi="仿宋_GB2312" w:cs="仿宋_GB2312"/>
          <w:szCs w:val="32"/>
          <w:highlight w:val="none"/>
          <w:lang w:val="en-US" w:eastAsia="zh-CN"/>
        </w:rPr>
        <w:t>。</w:t>
      </w:r>
    </w:p>
    <w:p>
      <w:pPr>
        <w:keepNext w:val="0"/>
        <w:keepLines w:val="0"/>
        <w:pageBreakBefore w:val="0"/>
        <w:widowControl w:val="0"/>
        <w:numPr>
          <w:ilvl w:val="0"/>
          <w:numId w:val="1"/>
        </w:numPr>
        <w:kinsoku/>
        <w:wordWrap/>
        <w:overflowPunct/>
        <w:topLinePunct w:val="0"/>
        <w:bidi w:val="0"/>
        <w:spacing w:line="580" w:lineRule="exact"/>
        <w:ind w:left="0" w:leftChars="0" w:right="931" w:rightChars="291" w:firstLine="420" w:firstLineChars="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佐证材料</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基本情况</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简要概述项目立项目的和年度绩效目标。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荆门市颐养院是市民政局主管、市康复医院运营的公办性质康养医养机构，将</w:t>
      </w:r>
      <w:r>
        <w:rPr>
          <w:rFonts w:hint="eastAsia" w:ascii="仿宋_GB2312" w:hAnsi="仿宋_GB2312" w:cs="仿宋_GB2312"/>
          <w:szCs w:val="32"/>
          <w:highlight w:val="none"/>
          <w:lang w:val="en-US" w:eastAsia="zh-CN"/>
        </w:rPr>
        <w:t>对其</w:t>
      </w:r>
      <w:r>
        <w:rPr>
          <w:rFonts w:hint="eastAsia" w:ascii="仿宋_GB2312" w:hAnsi="仿宋_GB2312" w:eastAsia="仿宋_GB2312" w:cs="仿宋_GB2312"/>
          <w:szCs w:val="32"/>
          <w:highlight w:val="none"/>
          <w:lang w:val="en-US" w:eastAsia="zh-CN"/>
        </w:rPr>
        <w:t>进行整体规划、分期运营，前期拟开放床位500张，后期开放床位500张，分期逐步进行内部装饰装修深化改造。拟围绕公益兜底定位，在保障精神病人、“三无”老人、“五保”老人、孤儿等特殊对象兜底服务需求的基础上，空余床位可面向市场提供高品质、个性化养老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我院申请颐养院功能优化项目(怡康院一二楼、怡乐院一二楼及怡心院整体设施设备采购）资金，主要是缓解我院开展颐养院功能优化项目的资金紧缺问题，其项目目标有以下几点：一是完成怡康院专业设备的购置；二是购置颐养院配套的护理床及其他家具用具；三是新建锅炉房；四是购置食堂所需的厨具。</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简要概述项目资金情况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我院颐养院功能优化项目(怡康院一二楼、怡乐院一二楼及怡心院整体设施设备采购）资金，属于省级对下专项转移支付的政府性基金预算资金，其分配方式为因素法，均用于颐养院功能优化项目,其中医疗康复设备52万元，购置厨具35.8万元，新建锅炉房支出10万元，购置家具家电98.2万元，优化项目监理支出4万元。</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部门自评工作开展情况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根据绩效评价的要求，我们成立了由院长苏金华任组长，副院长李智任副组长，财务人员、纪检人员任组员的自评工作领导小组，对照自评方案进行研究和部署，党组成员及各科室全程参与，按照自评方案的要求，对照各实施项目的内容逐条逐项自评。在自评过程发现问题，查找原因，及时纠正偏差，为下一步工作夯实基础。</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绩效目标完成情况分析</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预算执行情况分析。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我院颐养院功能优化项目(怡康院一二楼、怡乐院一二楼及怡心院整体设施设备采购）预算数为200万元，执行数为200万元，执行率为100%。</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绩效目标完成情况分析。</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成本指标完成情况分析。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严格按照项目预算管理，一是购置医疗康复设备52万元；二是购置颐养院食堂厨具35.8万元；三是购置家具家电98.2万元；四是新建颐养院锅炉房10万元；最后是颐养院优化项目监理支出4万元。</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按照颐养院项目进度需求，采购专业康复设备17台；养老人员入住人次21人</w:t>
      </w:r>
      <w:r>
        <w:rPr>
          <w:rFonts w:hint="eastAsia" w:ascii="仿宋_GB2312" w:hAnsi="仿宋_GB2312" w:cs="仿宋_GB2312"/>
          <w:szCs w:val="32"/>
          <w:highlight w:val="none"/>
          <w:lang w:val="en-US" w:eastAsia="zh-CN"/>
        </w:rPr>
        <w:t>；</w:t>
      </w:r>
      <w:r>
        <w:rPr>
          <w:rFonts w:hint="eastAsia" w:ascii="仿宋_GB2312" w:hAnsi="仿宋_GB2312" w:eastAsia="仿宋_GB2312" w:cs="仿宋_GB2312"/>
          <w:szCs w:val="32"/>
          <w:highlight w:val="none"/>
          <w:lang w:val="en-US" w:eastAsia="zh-CN"/>
        </w:rPr>
        <w:t>2022年加强颐养院养老护理员队伍建设，保证养老护理员培训合格率达到100%；做好颐养院所有设备维护，达到设备正常使用率100%。</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荆门市颐养院是市民政局主管、市康复医院运营的公办性质康养医养机构</w:t>
      </w:r>
      <w:r>
        <w:rPr>
          <w:rFonts w:hint="eastAsia" w:ascii="仿宋_GB2312" w:hAnsi="仿宋_GB2312" w:cs="仿宋_GB2312"/>
          <w:szCs w:val="32"/>
          <w:highlight w:val="none"/>
          <w:lang w:val="en-US" w:eastAsia="zh-CN"/>
        </w:rPr>
        <w:t>，其</w:t>
      </w:r>
      <w:r>
        <w:rPr>
          <w:rFonts w:hint="eastAsia" w:ascii="仿宋_GB2312" w:hAnsi="仿宋_GB2312" w:eastAsia="仿宋_GB2312" w:cs="仿宋_GB2312"/>
          <w:szCs w:val="32"/>
          <w:highlight w:val="none"/>
          <w:lang w:val="en-US" w:eastAsia="zh-CN"/>
        </w:rPr>
        <w:t>空余床位可面向市场</w:t>
      </w:r>
      <w:r>
        <w:rPr>
          <w:rFonts w:hint="eastAsia" w:ascii="仿宋_GB2312" w:hAnsi="仿宋_GB2312" w:cs="仿宋_GB2312"/>
          <w:szCs w:val="32"/>
          <w:highlight w:val="none"/>
          <w:lang w:val="en-US" w:eastAsia="zh-CN"/>
        </w:rPr>
        <w:t>，</w:t>
      </w:r>
      <w:r>
        <w:rPr>
          <w:rFonts w:hint="eastAsia" w:ascii="仿宋_GB2312" w:hAnsi="仿宋_GB2312" w:eastAsia="仿宋_GB2312" w:cs="仿宋_GB2312"/>
          <w:szCs w:val="32"/>
          <w:highlight w:val="none"/>
          <w:lang w:val="en-US" w:eastAsia="zh-CN"/>
        </w:rPr>
        <w:t>有效缓解养老床位紧张。2022年10月下旬颐养院正处于试运行阶段，其生活等配套设施也有待完善，因此提高养老护理质量及提升老人幸福指数未达到年初目标值。我院在实施项目过程中，严格执行国家环保政策，加强节能管理，降低能源消耗。</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cs="仿宋_GB2312"/>
          <w:szCs w:val="32"/>
          <w:highlight w:val="none"/>
          <w:lang w:val="en-US" w:eastAsia="zh-CN"/>
        </w:rPr>
        <w:t>由于2022年10月下旬颐养院开始投入使用，正处于试运行阶段，其生活等配套设施也有待完善，因此群众对养老机构的满意度93%，暂未达到年初目标值。</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上年度部门自评结果应用情况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加强颐养院绩效管理理念，将“要我评价”的被动认识转化为“我要评价”的主动实践，健全完善评价机制，切实加强组织领导，深入推进评价工作，提升整体绩效管理水平。</w:t>
      </w:r>
    </w:p>
    <w:p>
      <w:pPr>
        <w:keepNext w:val="0"/>
        <w:keepLines w:val="0"/>
        <w:pageBreakBefore w:val="0"/>
        <w:widowControl w:val="0"/>
        <w:kinsoku/>
        <w:wordWrap/>
        <w:overflowPunct/>
        <w:topLinePunct w:val="0"/>
        <w:bidi w:val="0"/>
        <w:spacing w:line="580" w:lineRule="exact"/>
        <w:ind w:left="320" w:right="931" w:rightChars="291" w:hanging="320" w:hangingChars="100"/>
        <w:textAlignment w:val="auto"/>
        <w:outlineLvl w:val="9"/>
        <w:rPr>
          <w:rFonts w:hint="eastAsia" w:ascii="黑体" w:hAnsi="黑体" w:eastAsia="黑体" w:cs="黑体"/>
          <w:highlight w:val="none"/>
          <w:lang w:val="en-US" w:eastAsia="zh-CN"/>
        </w:rPr>
      </w:pPr>
      <w:r>
        <w:rPr>
          <w:rFonts w:hint="eastAsia" w:ascii="黑体" w:hAnsi="黑体" w:eastAsia="黑体" w:cs="黑体"/>
          <w:highlight w:val="none"/>
          <w:lang w:val="en-US" w:eastAsia="zh-CN"/>
        </w:rPr>
        <w:t>三、2022年度中央彩票公益金支持地方社会公益事业发展项目自评结果</w:t>
      </w:r>
      <w:r>
        <w:rPr>
          <w:rFonts w:hint="eastAsia" w:ascii="楷体_GB2312" w:hAnsi="仿宋" w:eastAsia="楷体_GB2312" w:cs="楷体_GB2312"/>
          <w:sz w:val="32"/>
          <w:szCs w:val="32"/>
          <w:highlight w:val="none"/>
          <w:lang w:val="en-US" w:eastAsia="zh-CN"/>
        </w:rPr>
        <w:t>（缩略版）</w:t>
      </w:r>
    </w:p>
    <w:p>
      <w:pPr>
        <w:keepNext w:val="0"/>
        <w:keepLines w:val="0"/>
        <w:pageBreakBefore w:val="0"/>
        <w:widowControl w:val="0"/>
        <w:numPr>
          <w:ilvl w:val="0"/>
          <w:numId w:val="9"/>
        </w:numPr>
        <w:kinsoku/>
        <w:wordWrap/>
        <w:overflowPunct/>
        <w:topLinePunct w:val="0"/>
        <w:bidi w:val="0"/>
        <w:spacing w:line="580" w:lineRule="exact"/>
        <w:ind w:left="0" w:leftChars="0" w:right="931" w:rightChars="291" w:firstLine="420" w:firstLineChars="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自评结论</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自评得分</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我院2022年度中央彩票公益金支持地方社会公益事业发展绩效自评得分为97分</w:t>
      </w:r>
      <w:r>
        <w:rPr>
          <w:rFonts w:hint="eastAsia" w:ascii="仿宋_GB2312" w:hAnsi="仿宋_GB2312" w:cs="仿宋_GB2312"/>
          <w:szCs w:val="32"/>
          <w:highlight w:val="none"/>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绩效目标完成情况</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执行率情况。</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我院2022年中央彩票公益金支持地方社会公益事业发展项目预算数为200万元，执行数为200万元，执行率为100%。</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完成的绩效目标。</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我院颐养院(怡康院一二楼、怡乐院一二楼及怡心院整体)装修装饰部分工程支出112.4万元；购置颐养院空调116台，预付空调等电器18.8万元；预付医疗康复设备9.1万元、锅炉房及配套设施20.7万元；用于颐养院开办零星支出39万元。我院加强养老护理员培训，推进颐养院养老服务高质量发展，有效缓解养老床位紧张，提高养老护理质量及老年人幸福指数；同时按照环境保护等法律法规，我院加强节能管理，降低能源消耗。</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未完成的绩效目标。</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2022年10月下旬颐养院开始投入使用，正处于试运行阶段，其生活等配套设施也有待完善</w:t>
      </w:r>
      <w:r>
        <w:rPr>
          <w:rFonts w:hint="eastAsia" w:ascii="仿宋_GB2312" w:hAnsi="仿宋_GB2312" w:cs="仿宋_GB2312"/>
          <w:szCs w:val="32"/>
          <w:highlight w:val="none"/>
          <w:lang w:val="en-US" w:eastAsia="zh-CN"/>
        </w:rPr>
        <w:t>，</w:t>
      </w:r>
      <w:r>
        <w:rPr>
          <w:rFonts w:hint="eastAsia" w:ascii="仿宋_GB2312" w:hAnsi="仿宋_GB2312" w:eastAsia="仿宋_GB2312" w:cs="仿宋_GB2312"/>
          <w:szCs w:val="32"/>
          <w:highlight w:val="none"/>
          <w:lang w:val="en-US" w:eastAsia="zh-CN"/>
        </w:rPr>
        <w:t>因此</w:t>
      </w:r>
      <w:r>
        <w:rPr>
          <w:rFonts w:hint="eastAsia" w:ascii="仿宋_GB2312" w:hAnsi="仿宋_GB2312" w:cs="仿宋_GB2312"/>
          <w:szCs w:val="32"/>
          <w:highlight w:val="none"/>
          <w:lang w:val="en-US" w:eastAsia="zh-CN"/>
        </w:rPr>
        <w:t>长者</w:t>
      </w:r>
      <w:r>
        <w:rPr>
          <w:rFonts w:hint="eastAsia" w:ascii="仿宋_GB2312" w:hAnsi="仿宋_GB2312" w:eastAsia="仿宋_GB2312" w:cs="仿宋_GB2312"/>
          <w:szCs w:val="32"/>
          <w:highlight w:val="none"/>
          <w:lang w:val="en-US" w:eastAsia="zh-CN"/>
        </w:rPr>
        <w:t>入住</w:t>
      </w:r>
      <w:r>
        <w:rPr>
          <w:rFonts w:hint="eastAsia" w:ascii="仿宋_GB2312" w:hAnsi="仿宋_GB2312" w:cs="仿宋_GB2312"/>
          <w:szCs w:val="32"/>
          <w:highlight w:val="none"/>
          <w:lang w:val="en-US" w:eastAsia="zh-CN"/>
        </w:rPr>
        <w:t>率、提</w:t>
      </w:r>
      <w:r>
        <w:rPr>
          <w:rFonts w:hint="eastAsia" w:ascii="仿宋_GB2312" w:hAnsi="仿宋_GB2312" w:cs="仿宋_GB2312"/>
          <w:szCs w:val="32"/>
          <w:highlight w:val="none"/>
          <w:lang w:val="en-US" w:eastAsia="zh-CN"/>
        </w:rPr>
        <w:t>高养老护理质量及群众对养老机构的满意度未达到年初目标值。</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存在的问题和原因</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2022年中央彩票公益金支持地方社会公益事业发展项目绩效目标基本已完成，颐养院养老人员入住人次完成值略低于目标值，主要还是因为疫情等多方面原因导致颐养院2022年10月下旬才开始运营。从侧面也反映了我们在确定目标值时缺少全局意识，未考虑预计存在的风险因素。</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下一步拟改进措施</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下一步拟改进措施，包括项目整改和绩效目标调整完善等相关内容。</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我院将进一步加强内部机构的预算管理意识，严格执行预算编制以绩效目标为前提，提高编制科学性；预算执行以绩效监控为抓手，促进资金发挥效益；预算执行后以绩效结果为依据，与下年度预算安排挂钩。</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与预算安排相结合情况。</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首先，在预算编制环节通过事前评价的方式，及时发现并去除评价不高的项目，避免财政资金的浪费;其次，在财政支出过程中，及时根据资金使用进度进行阶段性分析和测评，考核阶段性目标的完成进度和效果，找出差距，分析原因，为提高资金使用效率、改进管理流程提供支持;最后，规范财政支出绩效评价工作事后环节的运用，运用才是目的。根据事前设定的绩效目标科学评判支出的效率效果，并将评价结果合理运用于下一年度的预算编制中，逐渐实现以结果为导向控制预算投入。</w:t>
      </w:r>
    </w:p>
    <w:p>
      <w:pPr>
        <w:keepNext w:val="0"/>
        <w:keepLines w:val="0"/>
        <w:pageBreakBefore w:val="0"/>
        <w:widowControl w:val="0"/>
        <w:numPr>
          <w:ilvl w:val="0"/>
          <w:numId w:val="9"/>
        </w:numPr>
        <w:kinsoku/>
        <w:wordWrap/>
        <w:overflowPunct/>
        <w:topLinePunct w:val="0"/>
        <w:bidi w:val="0"/>
        <w:spacing w:line="580" w:lineRule="exact"/>
        <w:ind w:left="0" w:leftChars="0" w:right="931" w:rightChars="291" w:firstLine="420" w:firstLineChars="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佐证材料</w:t>
      </w:r>
    </w:p>
    <w:p>
      <w:pPr>
        <w:keepNext w:val="0"/>
        <w:keepLines w:val="0"/>
        <w:pageBreakBefore w:val="0"/>
        <w:widowControl w:val="0"/>
        <w:numPr>
          <w:ilvl w:val="0"/>
          <w:numId w:val="13"/>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基本情况</w:t>
      </w:r>
    </w:p>
    <w:p>
      <w:pPr>
        <w:keepNext w:val="0"/>
        <w:keepLines w:val="0"/>
        <w:pageBreakBefore w:val="0"/>
        <w:widowControl w:val="0"/>
        <w:numPr>
          <w:ilvl w:val="0"/>
          <w:numId w:val="14"/>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简要概述项目立项目的和年度绩效目标。</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荆门市颐养院位于漳河新区响岭村，荆山大道以西，健生路以南，是市民政局投资2.53亿元新建的公办性质康养医养服务项目。下一步将进行整体规划、分期运营，前期拟开放床位500张，后期开放床位500张，分期逐步进行内部装饰装修深化改造。拟围绕公益兜底定位，在保障精神病人、“三无”老人、“五保”老人、孤儿等特殊对象兜底服务需求的基础上，空余床位可面向市场提供高品质、个性化养老服务。</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我院申请2022年中央彩票公益金支持地方社会公益事业发展项目资金，主要是缓解我院开展颐养院功能优化项目的资金紧缺问题，其项目目标有以下几点：一是完成颐养院(怡康院一二楼、怡乐院一二楼及怡心院整体)装修装饰，二是购置一批颐养院空调等电器，三是购置医疗仪器设备，四是购置锅炉房及配套设施。</w:t>
      </w:r>
    </w:p>
    <w:p>
      <w:pPr>
        <w:keepNext w:val="0"/>
        <w:keepLines w:val="0"/>
        <w:pageBreakBefore w:val="0"/>
        <w:widowControl w:val="0"/>
        <w:numPr>
          <w:ilvl w:val="0"/>
          <w:numId w:val="14"/>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简要概述项目资金情况</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我院2022年中央彩票公益金支持地方社会公益事业发展项目资金金额共200万元，属于中央级上级专项的政府性基金预算资金，其分配方式为因素法，均用于颐养院功能优化项目，其中怡康院一二楼、怡乐院一二楼及怡心院整体装修装饰112.4万元，采购空调等电器18.8万元，医疗仪器设备9.1万元，锅炉房及配套设施20.7万元，开办零星支出39万元。</w:t>
      </w:r>
    </w:p>
    <w:p>
      <w:pPr>
        <w:keepNext w:val="0"/>
        <w:keepLines w:val="0"/>
        <w:pageBreakBefore w:val="0"/>
        <w:widowControl w:val="0"/>
        <w:numPr>
          <w:ilvl w:val="0"/>
          <w:numId w:val="14"/>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部门自评工作开展情况</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根据绩效评价的要求，我们成立了由院长苏金华任组长，副院长李智任副组长，财务人员、纪检人员任组员的自评工作领导小组，对照自评方案进行研究和部署，党组成员及各科室全程参与，按照自评方案的要求，对照各实施项目的内容逐条逐项自评。在自评过程发现问题，查找原因，及时纠正偏差，为下一步工作夯实基础。</w:t>
      </w:r>
    </w:p>
    <w:p>
      <w:pPr>
        <w:keepNext w:val="0"/>
        <w:keepLines w:val="0"/>
        <w:pageBreakBefore w:val="0"/>
        <w:widowControl w:val="0"/>
        <w:numPr>
          <w:ilvl w:val="0"/>
          <w:numId w:val="13"/>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绩效目标完成情况分析</w:t>
      </w:r>
    </w:p>
    <w:p>
      <w:pPr>
        <w:keepNext w:val="0"/>
        <w:keepLines w:val="0"/>
        <w:pageBreakBefore w:val="0"/>
        <w:widowControl w:val="0"/>
        <w:numPr>
          <w:ilvl w:val="0"/>
          <w:numId w:val="15"/>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预算执行情况分析</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我院2022年中央彩票公益金支持地方社会公益事业发展项目预算数为200万元，执行数为200万元，执行率为100%。</w:t>
      </w:r>
    </w:p>
    <w:p>
      <w:pPr>
        <w:keepNext w:val="0"/>
        <w:keepLines w:val="0"/>
        <w:pageBreakBefore w:val="0"/>
        <w:widowControl w:val="0"/>
        <w:numPr>
          <w:ilvl w:val="0"/>
          <w:numId w:val="15"/>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绩效目标完成情况分析</w:t>
      </w:r>
    </w:p>
    <w:p>
      <w:pPr>
        <w:keepNext w:val="0"/>
        <w:keepLines w:val="0"/>
        <w:pageBreakBefore w:val="0"/>
        <w:widowControl w:val="0"/>
        <w:numPr>
          <w:ilvl w:val="0"/>
          <w:numId w:val="16"/>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成本指标完成情况分析。</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严格按照项目预算管理，颐养院(怡康院一二楼、怡乐院一二楼及怡心院整体)装修装饰112.4万元；采购颐养院空调等电器18.8万元；购置颐养院医疗仪器设备9.1万元；购置颐养院锅炉房及配套设施20.7万元；颐养院开办零星支出39万元。</w:t>
      </w:r>
    </w:p>
    <w:p>
      <w:pPr>
        <w:keepNext w:val="0"/>
        <w:keepLines w:val="0"/>
        <w:pageBreakBefore w:val="0"/>
        <w:widowControl w:val="0"/>
        <w:numPr>
          <w:ilvl w:val="0"/>
          <w:numId w:val="16"/>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产出指标完成情况分析。</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2022年按照颐养院项目进度需求，采购空调116台；养老人员入住人次21人；2022年加强颐养院养老护理员队伍建设，提高养老护理员的专业水平管理，保证养老护理员培训合格率达到100%；我院积极推进项目的进程，确保每项工作及时完成，为项目顺利建设提供有力保障。</w:t>
      </w:r>
    </w:p>
    <w:p>
      <w:pPr>
        <w:keepNext w:val="0"/>
        <w:keepLines w:val="0"/>
        <w:pageBreakBefore w:val="0"/>
        <w:widowControl w:val="0"/>
        <w:numPr>
          <w:ilvl w:val="0"/>
          <w:numId w:val="16"/>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效益指标完成情况分析。</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荆门市颐养院是市民政局主管、市康复医院运营的公办性质康养医养机构，拟围绕公益兜底定位，空余床位可面向市场提供高品质、个性化养老服务，有效缓解养老床位紧张；提高养老护理质量及提升老人幸福指数97%；我院在实施项目过程中，严格执行国家环保政策，加强节能管理，降低能源消耗。</w:t>
      </w:r>
    </w:p>
    <w:p>
      <w:pPr>
        <w:keepNext w:val="0"/>
        <w:keepLines w:val="0"/>
        <w:pageBreakBefore w:val="0"/>
        <w:widowControl w:val="0"/>
        <w:numPr>
          <w:ilvl w:val="0"/>
          <w:numId w:val="16"/>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满意度指标完成情况分析。</w:t>
      </w:r>
    </w:p>
    <w:p>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2022年群众对养老机构的满意度93%。</w:t>
      </w:r>
    </w:p>
    <w:p>
      <w:pPr>
        <w:keepNext w:val="0"/>
        <w:keepLines w:val="0"/>
        <w:pageBreakBefore w:val="0"/>
        <w:widowControl w:val="0"/>
        <w:numPr>
          <w:ilvl w:val="0"/>
          <w:numId w:val="13"/>
        </w:numPr>
        <w:kinsoku/>
        <w:wordWrap/>
        <w:overflowPunct/>
        <w:topLinePunct w:val="0"/>
        <w:autoSpaceDE/>
        <w:autoSpaceDN/>
        <w:bidi w:val="0"/>
        <w:adjustRightInd/>
        <w:snapToGrid/>
        <w:spacing w:line="580" w:lineRule="exact"/>
        <w:ind w:left="0" w:leftChars="0" w:right="931" w:rightChars="291"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上年度部门自评结果应用情况</w:t>
      </w:r>
    </w:p>
    <w:p>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outlineLvl w:val="9"/>
        <w:rPr>
          <w:rFonts w:hint="default" w:ascii="黑体" w:hAnsi="黑体" w:eastAsia="黑体" w:cs="黑体"/>
          <w:highlight w:val="none"/>
          <w:lang w:val="en-US" w:eastAsia="zh-CN"/>
        </w:rPr>
      </w:pPr>
      <w:r>
        <w:rPr>
          <w:rFonts w:hint="eastAsia" w:ascii="仿宋_GB2312" w:hAnsi="仿宋_GB2312" w:cs="仿宋_GB2312"/>
          <w:szCs w:val="32"/>
          <w:highlight w:val="none"/>
          <w:lang w:val="en-US" w:eastAsia="zh-CN"/>
        </w:rPr>
        <w:t>加强颐养院绩效管理理念，将“要我评价”的被动认识转化为“我要评价”的主动实践，健全完善评价机制，切实加强组织领导，深入推进评价工作，提升整体绩效管理水平。在推进自身评价工作开展时，结合评价工作实际，项目实施过程中规范化、严格化，确保绩效评价结果公正、客观、精准、真实反映绩效，如实反映问题，切实提高评价质量。</w:t>
      </w:r>
    </w:p>
    <w:sectPr>
      <w:pgSz w:w="11905" w:h="16838"/>
      <w:pgMar w:top="573" w:right="0" w:bottom="578" w:left="731" w:header="0" w:footer="0" w:gutter="0"/>
      <w:pgBorders>
        <w:top w:val="none" w:sz="0" w:space="0"/>
        <w:left w:val="none" w:sz="0" w:space="0"/>
        <w:bottom w:val="none" w:sz="0" w:space="0"/>
        <w:right w:val="none" w:sz="0" w:space="0"/>
      </w:pgBorders>
      <w:cols w:space="0" w:num="1"/>
      <w:rtlGutter w:val="0"/>
      <w:docGrid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5ADCB1-BA7B-4DEB-88C4-F0722CC51BDE}"/>
  </w:font>
  <w:font w:name="黑体">
    <w:panose1 w:val="02010609060101010101"/>
    <w:charset w:val="86"/>
    <w:family w:val="auto"/>
    <w:pitch w:val="default"/>
    <w:sig w:usb0="800002BF" w:usb1="38CF7CFA" w:usb2="00000016" w:usb3="00000000" w:csb0="00040001" w:csb1="00000000"/>
    <w:embedRegular r:id="rId2" w:fontKey="{3506BC3C-B238-447F-96DF-8881FF8615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6A320AA-AF37-4AEB-8E93-28B19C6D80EF}"/>
  </w:font>
  <w:font w:name="仿宋">
    <w:panose1 w:val="02010609060101010101"/>
    <w:charset w:val="86"/>
    <w:family w:val="modern"/>
    <w:pitch w:val="default"/>
    <w:sig w:usb0="800002BF" w:usb1="38CF7CFA" w:usb2="00000016" w:usb3="00000000" w:csb0="00040001" w:csb1="00000000"/>
    <w:embedRegular r:id="rId4" w:fontKey="{3D21BA71-B71D-4931-B838-949C1E9F8794}"/>
  </w:font>
  <w:font w:name="方正小标宋简体">
    <w:panose1 w:val="03000509000000000000"/>
    <w:charset w:val="86"/>
    <w:family w:val="auto"/>
    <w:pitch w:val="default"/>
    <w:sig w:usb0="00000001" w:usb1="080E0000" w:usb2="00000000" w:usb3="00000000" w:csb0="00040000" w:csb1="00000000"/>
    <w:embedRegular r:id="rId5" w:fontKey="{BD159444-559E-4583-A53F-C3A0FBF5F2C2}"/>
  </w:font>
  <w:font w:name="楷体">
    <w:panose1 w:val="02010609060101010101"/>
    <w:charset w:val="86"/>
    <w:family w:val="auto"/>
    <w:pitch w:val="default"/>
    <w:sig w:usb0="800002BF" w:usb1="38CF7CFA" w:usb2="00000016" w:usb3="00000000" w:csb0="00040001" w:csb1="00000000"/>
    <w:embedRegular r:id="rId6" w:fontKey="{49BBF600-856E-4C05-9714-8EE3E3C28247}"/>
  </w:font>
  <w:font w:name="楷体_GB2312">
    <w:panose1 w:val="02010609030101010101"/>
    <w:charset w:val="86"/>
    <w:family w:val="modern"/>
    <w:pitch w:val="default"/>
    <w:sig w:usb0="00000001" w:usb1="080E0000" w:usb2="00000000" w:usb3="00000000" w:csb0="00040000" w:csb1="00000000"/>
    <w:embedRegular r:id="rId7" w:fontKey="{7BB8C990-43AE-45F7-B16C-A23972E625EF}"/>
  </w:font>
  <w:font w:name="FangSong_GB2312">
    <w:altName w:val="仿宋_GB2312"/>
    <w:panose1 w:val="00000000000000000000"/>
    <w:charset w:val="00"/>
    <w:family w:val="swiss"/>
    <w:pitch w:val="default"/>
    <w:sig w:usb0="00000000" w:usb1="00000000" w:usb2="00000000" w:usb3="00000000" w:csb0="00000001" w:csb1="00000000"/>
    <w:embedRegular r:id="rId8" w:fontKey="{AD672F69-B3D9-4CC7-8AA4-04FB96652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79CE9"/>
    <w:multiLevelType w:val="singleLevel"/>
    <w:tmpl w:val="87879CE9"/>
    <w:lvl w:ilvl="0" w:tentative="0">
      <w:start w:val="1"/>
      <w:numFmt w:val="decimal"/>
      <w:lvlText w:val="(%1)"/>
      <w:lvlJc w:val="left"/>
      <w:pPr>
        <w:ind w:left="425" w:hanging="425"/>
      </w:pPr>
      <w:rPr>
        <w:rFonts w:hint="default"/>
      </w:rPr>
    </w:lvl>
  </w:abstractNum>
  <w:abstractNum w:abstractNumId="1">
    <w:nsid w:val="9580685D"/>
    <w:multiLevelType w:val="singleLevel"/>
    <w:tmpl w:val="9580685D"/>
    <w:lvl w:ilvl="0" w:tentative="0">
      <w:start w:val="1"/>
      <w:numFmt w:val="chineseCounting"/>
      <w:suff w:val="nothing"/>
      <w:lvlText w:val="（%1）"/>
      <w:lvlJc w:val="left"/>
      <w:pPr>
        <w:ind w:left="0" w:firstLine="420"/>
      </w:pPr>
      <w:rPr>
        <w:rFonts w:hint="eastAsia"/>
      </w:rPr>
    </w:lvl>
  </w:abstractNum>
  <w:abstractNum w:abstractNumId="2">
    <w:nsid w:val="B1ADCFE6"/>
    <w:multiLevelType w:val="singleLevel"/>
    <w:tmpl w:val="B1ADCFE6"/>
    <w:lvl w:ilvl="0" w:tentative="0">
      <w:start w:val="1"/>
      <w:numFmt w:val="decimal"/>
      <w:lvlText w:val="(%1)"/>
      <w:lvlJc w:val="left"/>
      <w:pPr>
        <w:ind w:left="425" w:hanging="425"/>
      </w:pPr>
      <w:rPr>
        <w:rFonts w:hint="default"/>
      </w:rPr>
    </w:lvl>
  </w:abstractNum>
  <w:abstractNum w:abstractNumId="3">
    <w:nsid w:val="CFD1AB19"/>
    <w:multiLevelType w:val="singleLevel"/>
    <w:tmpl w:val="CFD1AB19"/>
    <w:lvl w:ilvl="0" w:tentative="0">
      <w:start w:val="1"/>
      <w:numFmt w:val="decimal"/>
      <w:lvlText w:val="(%1)"/>
      <w:lvlJc w:val="left"/>
      <w:pPr>
        <w:ind w:left="425" w:hanging="425"/>
      </w:pPr>
      <w:rPr>
        <w:rFonts w:hint="default"/>
      </w:rPr>
    </w:lvl>
  </w:abstractNum>
  <w:abstractNum w:abstractNumId="4">
    <w:nsid w:val="D7113430"/>
    <w:multiLevelType w:val="singleLevel"/>
    <w:tmpl w:val="D7113430"/>
    <w:lvl w:ilvl="0" w:tentative="0">
      <w:start w:val="1"/>
      <w:numFmt w:val="decimal"/>
      <w:lvlText w:val="%1."/>
      <w:lvlJc w:val="left"/>
      <w:pPr>
        <w:ind w:left="425" w:hanging="425"/>
      </w:pPr>
      <w:rPr>
        <w:rFonts w:hint="default"/>
      </w:rPr>
    </w:lvl>
  </w:abstractNum>
  <w:abstractNum w:abstractNumId="5">
    <w:nsid w:val="020EA9E7"/>
    <w:multiLevelType w:val="singleLevel"/>
    <w:tmpl w:val="020EA9E7"/>
    <w:lvl w:ilvl="0" w:tentative="0">
      <w:start w:val="1"/>
      <w:numFmt w:val="decimal"/>
      <w:lvlText w:val="%1."/>
      <w:lvlJc w:val="left"/>
      <w:pPr>
        <w:ind w:left="425" w:hanging="425"/>
      </w:pPr>
      <w:rPr>
        <w:rFonts w:hint="default"/>
      </w:rPr>
    </w:lvl>
  </w:abstractNum>
  <w:abstractNum w:abstractNumId="6">
    <w:nsid w:val="03124DD5"/>
    <w:multiLevelType w:val="singleLevel"/>
    <w:tmpl w:val="03124DD5"/>
    <w:lvl w:ilvl="0" w:tentative="0">
      <w:start w:val="1"/>
      <w:numFmt w:val="decimal"/>
      <w:lvlText w:val="(%1)"/>
      <w:lvlJc w:val="left"/>
      <w:pPr>
        <w:ind w:left="425" w:hanging="425"/>
      </w:pPr>
      <w:rPr>
        <w:rFonts w:hint="default"/>
      </w:rPr>
    </w:lvl>
  </w:abstractNum>
  <w:abstractNum w:abstractNumId="7">
    <w:nsid w:val="0F705D96"/>
    <w:multiLevelType w:val="singleLevel"/>
    <w:tmpl w:val="0F705D96"/>
    <w:lvl w:ilvl="0" w:tentative="0">
      <w:start w:val="1"/>
      <w:numFmt w:val="decimal"/>
      <w:lvlText w:val="%1."/>
      <w:lvlJc w:val="left"/>
      <w:pPr>
        <w:ind w:left="425" w:hanging="425"/>
      </w:pPr>
      <w:rPr>
        <w:rFonts w:hint="default"/>
      </w:rPr>
    </w:lvl>
  </w:abstractNum>
  <w:abstractNum w:abstractNumId="8">
    <w:nsid w:val="12B26FD8"/>
    <w:multiLevelType w:val="singleLevel"/>
    <w:tmpl w:val="12B26FD8"/>
    <w:lvl w:ilvl="0" w:tentative="0">
      <w:start w:val="1"/>
      <w:numFmt w:val="decimal"/>
      <w:lvlText w:val="%1."/>
      <w:lvlJc w:val="left"/>
      <w:pPr>
        <w:ind w:left="425" w:hanging="425"/>
      </w:pPr>
      <w:rPr>
        <w:rFonts w:hint="default"/>
      </w:rPr>
    </w:lvl>
  </w:abstractNum>
  <w:abstractNum w:abstractNumId="9">
    <w:nsid w:val="22D4D442"/>
    <w:multiLevelType w:val="singleLevel"/>
    <w:tmpl w:val="22D4D442"/>
    <w:lvl w:ilvl="0" w:tentative="0">
      <w:start w:val="1"/>
      <w:numFmt w:val="decimalEnclosedCircleChinese"/>
      <w:suff w:val="nothing"/>
      <w:lvlText w:val="%1　"/>
      <w:lvlJc w:val="left"/>
      <w:pPr>
        <w:ind w:left="0" w:firstLine="400"/>
      </w:pPr>
      <w:rPr>
        <w:rFonts w:hint="eastAsia"/>
      </w:rPr>
    </w:lvl>
  </w:abstractNum>
  <w:abstractNum w:abstractNumId="10">
    <w:nsid w:val="5EDE6978"/>
    <w:multiLevelType w:val="singleLevel"/>
    <w:tmpl w:val="5EDE6978"/>
    <w:lvl w:ilvl="0" w:tentative="0">
      <w:start w:val="1"/>
      <w:numFmt w:val="decimalEnclosedCircleChinese"/>
      <w:suff w:val="nothing"/>
      <w:lvlText w:val="%1　"/>
      <w:lvlJc w:val="left"/>
      <w:pPr>
        <w:ind w:left="0" w:firstLine="400"/>
      </w:pPr>
      <w:rPr>
        <w:rFonts w:hint="eastAsia"/>
      </w:rPr>
    </w:lvl>
  </w:abstractNum>
  <w:abstractNum w:abstractNumId="11">
    <w:nsid w:val="6582FCFF"/>
    <w:multiLevelType w:val="singleLevel"/>
    <w:tmpl w:val="6582FCFF"/>
    <w:lvl w:ilvl="0" w:tentative="0">
      <w:start w:val="1"/>
      <w:numFmt w:val="decimal"/>
      <w:lvlText w:val="(%1)"/>
      <w:lvlJc w:val="left"/>
      <w:pPr>
        <w:ind w:left="425" w:hanging="425"/>
      </w:pPr>
      <w:rPr>
        <w:rFonts w:hint="default"/>
      </w:rPr>
    </w:lvl>
  </w:abstractNum>
  <w:abstractNum w:abstractNumId="12">
    <w:nsid w:val="6ECEB0AA"/>
    <w:multiLevelType w:val="singleLevel"/>
    <w:tmpl w:val="6ECEB0AA"/>
    <w:lvl w:ilvl="0" w:tentative="0">
      <w:start w:val="1"/>
      <w:numFmt w:val="decimal"/>
      <w:lvlText w:val="(%1)"/>
      <w:lvlJc w:val="left"/>
      <w:pPr>
        <w:ind w:left="425" w:hanging="425"/>
      </w:pPr>
      <w:rPr>
        <w:rFonts w:hint="default"/>
      </w:rPr>
    </w:lvl>
  </w:abstractNum>
  <w:abstractNum w:abstractNumId="13">
    <w:nsid w:val="73DFEC4F"/>
    <w:multiLevelType w:val="singleLevel"/>
    <w:tmpl w:val="73DFEC4F"/>
    <w:lvl w:ilvl="0" w:tentative="0">
      <w:start w:val="1"/>
      <w:numFmt w:val="decimal"/>
      <w:lvlText w:val="(%1)"/>
      <w:lvlJc w:val="left"/>
      <w:pPr>
        <w:ind w:left="425" w:hanging="425"/>
      </w:pPr>
      <w:rPr>
        <w:rFonts w:hint="default"/>
      </w:rPr>
    </w:lvl>
  </w:abstractNum>
  <w:abstractNum w:abstractNumId="14">
    <w:nsid w:val="768DF84B"/>
    <w:multiLevelType w:val="singleLevel"/>
    <w:tmpl w:val="768DF84B"/>
    <w:lvl w:ilvl="0" w:tentative="0">
      <w:start w:val="1"/>
      <w:numFmt w:val="chineseCounting"/>
      <w:suff w:val="nothing"/>
      <w:lvlText w:val="（%1）"/>
      <w:lvlJc w:val="left"/>
      <w:pPr>
        <w:ind w:left="0" w:firstLine="420"/>
      </w:pPr>
      <w:rPr>
        <w:rFonts w:hint="eastAsia"/>
      </w:rPr>
    </w:lvl>
  </w:abstractNum>
  <w:abstractNum w:abstractNumId="15">
    <w:nsid w:val="7A624B3F"/>
    <w:multiLevelType w:val="singleLevel"/>
    <w:tmpl w:val="7A624B3F"/>
    <w:lvl w:ilvl="0" w:tentative="0">
      <w:start w:val="1"/>
      <w:numFmt w:val="decimal"/>
      <w:lvlText w:val="(%1)"/>
      <w:lvlJc w:val="left"/>
      <w:pPr>
        <w:ind w:left="425" w:hanging="425"/>
      </w:pPr>
      <w:rPr>
        <w:rFonts w:hint="default"/>
      </w:rPr>
    </w:lvl>
  </w:abstractNum>
  <w:num w:numId="1">
    <w:abstractNumId w:val="1"/>
  </w:num>
  <w:num w:numId="2">
    <w:abstractNumId w:val="7"/>
  </w:num>
  <w:num w:numId="3">
    <w:abstractNumId w:val="6"/>
  </w:num>
  <w:num w:numId="4">
    <w:abstractNumId w:val="0"/>
  </w:num>
  <w:num w:numId="5">
    <w:abstractNumId w:val="8"/>
  </w:num>
  <w:num w:numId="6">
    <w:abstractNumId w:val="2"/>
  </w:num>
  <w:num w:numId="7">
    <w:abstractNumId w:val="15"/>
  </w:num>
  <w:num w:numId="8">
    <w:abstractNumId w:val="9"/>
  </w:num>
  <w:num w:numId="9">
    <w:abstractNumId w:val="14"/>
  </w:num>
  <w:num w:numId="10">
    <w:abstractNumId w:val="5"/>
  </w:num>
  <w:num w:numId="11">
    <w:abstractNumId w:val="3"/>
  </w:num>
  <w:num w:numId="12">
    <w:abstractNumId w:val="12"/>
  </w:num>
  <w:num w:numId="13">
    <w:abstractNumId w:val="4"/>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HorizontalSpacing w:val="32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jk0ZmVjODZjMmJiYzE1ZDM1MjhlYzUzMDMwNmIifQ=="/>
  </w:docVars>
  <w:rsids>
    <w:rsidRoot w:val="00172A27"/>
    <w:rsid w:val="0032161B"/>
    <w:rsid w:val="00617FFE"/>
    <w:rsid w:val="013E7AC7"/>
    <w:rsid w:val="01550F0B"/>
    <w:rsid w:val="01785B98"/>
    <w:rsid w:val="018C660A"/>
    <w:rsid w:val="01BE2D5A"/>
    <w:rsid w:val="01DE62F7"/>
    <w:rsid w:val="0200323E"/>
    <w:rsid w:val="020C2A55"/>
    <w:rsid w:val="02701FE9"/>
    <w:rsid w:val="028B483E"/>
    <w:rsid w:val="029861A7"/>
    <w:rsid w:val="02A34C5F"/>
    <w:rsid w:val="030F53B2"/>
    <w:rsid w:val="03201C98"/>
    <w:rsid w:val="03DE2D0C"/>
    <w:rsid w:val="03EE3EEF"/>
    <w:rsid w:val="04030F36"/>
    <w:rsid w:val="05A361EF"/>
    <w:rsid w:val="05C123A9"/>
    <w:rsid w:val="05F33E56"/>
    <w:rsid w:val="0603185D"/>
    <w:rsid w:val="0616577C"/>
    <w:rsid w:val="061C0E60"/>
    <w:rsid w:val="062245C4"/>
    <w:rsid w:val="066F0480"/>
    <w:rsid w:val="069C1222"/>
    <w:rsid w:val="06EA398A"/>
    <w:rsid w:val="06FB475B"/>
    <w:rsid w:val="07500C2E"/>
    <w:rsid w:val="07775060"/>
    <w:rsid w:val="07C42015"/>
    <w:rsid w:val="084E5CBE"/>
    <w:rsid w:val="088151C9"/>
    <w:rsid w:val="08BB4CF2"/>
    <w:rsid w:val="08BF7782"/>
    <w:rsid w:val="094D1163"/>
    <w:rsid w:val="096D0BD7"/>
    <w:rsid w:val="09973C3F"/>
    <w:rsid w:val="0A30541D"/>
    <w:rsid w:val="0B2168ED"/>
    <w:rsid w:val="0B674E2F"/>
    <w:rsid w:val="0B740A4F"/>
    <w:rsid w:val="0D2838E8"/>
    <w:rsid w:val="0D5B011C"/>
    <w:rsid w:val="0D5D26D2"/>
    <w:rsid w:val="0DFA0B05"/>
    <w:rsid w:val="0EA702B9"/>
    <w:rsid w:val="0EBA02CF"/>
    <w:rsid w:val="0F155897"/>
    <w:rsid w:val="0F5E69F1"/>
    <w:rsid w:val="0F782054"/>
    <w:rsid w:val="0FA572A4"/>
    <w:rsid w:val="0FE232D7"/>
    <w:rsid w:val="0FFA4F4A"/>
    <w:rsid w:val="103E70D0"/>
    <w:rsid w:val="105F7F23"/>
    <w:rsid w:val="10644984"/>
    <w:rsid w:val="106C7341"/>
    <w:rsid w:val="107226B0"/>
    <w:rsid w:val="107B5820"/>
    <w:rsid w:val="10ED7ECB"/>
    <w:rsid w:val="114E43EC"/>
    <w:rsid w:val="11E06FA9"/>
    <w:rsid w:val="12172533"/>
    <w:rsid w:val="12461E09"/>
    <w:rsid w:val="12693C2C"/>
    <w:rsid w:val="12E80C4A"/>
    <w:rsid w:val="13675281"/>
    <w:rsid w:val="13A721FF"/>
    <w:rsid w:val="13CC1FE0"/>
    <w:rsid w:val="13DB4F89"/>
    <w:rsid w:val="13F929AB"/>
    <w:rsid w:val="14557466"/>
    <w:rsid w:val="1485385B"/>
    <w:rsid w:val="14AC6C95"/>
    <w:rsid w:val="150F1F18"/>
    <w:rsid w:val="151C034B"/>
    <w:rsid w:val="151D6B77"/>
    <w:rsid w:val="15C301DF"/>
    <w:rsid w:val="15DE7A43"/>
    <w:rsid w:val="16082FC8"/>
    <w:rsid w:val="160C7787"/>
    <w:rsid w:val="16A40C0E"/>
    <w:rsid w:val="16F45869"/>
    <w:rsid w:val="175306B7"/>
    <w:rsid w:val="17B24FAF"/>
    <w:rsid w:val="17DF5EC9"/>
    <w:rsid w:val="17F01020"/>
    <w:rsid w:val="18BD7AC7"/>
    <w:rsid w:val="18D04D76"/>
    <w:rsid w:val="18E71B66"/>
    <w:rsid w:val="191F2FA9"/>
    <w:rsid w:val="1980363C"/>
    <w:rsid w:val="19823B1B"/>
    <w:rsid w:val="1A6C1D32"/>
    <w:rsid w:val="1AAE67BE"/>
    <w:rsid w:val="1ABB2BFD"/>
    <w:rsid w:val="1ABE6FE3"/>
    <w:rsid w:val="1ABF19F9"/>
    <w:rsid w:val="1AD05FDE"/>
    <w:rsid w:val="1AD21D17"/>
    <w:rsid w:val="1AD30C32"/>
    <w:rsid w:val="1BAF532C"/>
    <w:rsid w:val="1C1A0F81"/>
    <w:rsid w:val="1C441FDC"/>
    <w:rsid w:val="1C800ECA"/>
    <w:rsid w:val="1CC27AD1"/>
    <w:rsid w:val="1CDC135D"/>
    <w:rsid w:val="1D3319A8"/>
    <w:rsid w:val="1D3D4F62"/>
    <w:rsid w:val="1D7C428F"/>
    <w:rsid w:val="1D801ED8"/>
    <w:rsid w:val="1D9C0305"/>
    <w:rsid w:val="1DCC7DF2"/>
    <w:rsid w:val="1E006EE5"/>
    <w:rsid w:val="1EA16312"/>
    <w:rsid w:val="1F085EE0"/>
    <w:rsid w:val="1F62533A"/>
    <w:rsid w:val="1FB95752"/>
    <w:rsid w:val="1FE50276"/>
    <w:rsid w:val="207B66B3"/>
    <w:rsid w:val="20D36689"/>
    <w:rsid w:val="20D55C8F"/>
    <w:rsid w:val="21075ECE"/>
    <w:rsid w:val="210C177B"/>
    <w:rsid w:val="21A56C50"/>
    <w:rsid w:val="21A86C72"/>
    <w:rsid w:val="21F62F01"/>
    <w:rsid w:val="2212752E"/>
    <w:rsid w:val="22B6779D"/>
    <w:rsid w:val="22CA2153"/>
    <w:rsid w:val="22D206C6"/>
    <w:rsid w:val="23933B89"/>
    <w:rsid w:val="23BE6741"/>
    <w:rsid w:val="24016C31"/>
    <w:rsid w:val="24031083"/>
    <w:rsid w:val="24317D36"/>
    <w:rsid w:val="24705D1B"/>
    <w:rsid w:val="24892D0D"/>
    <w:rsid w:val="24A20AB2"/>
    <w:rsid w:val="24E16A49"/>
    <w:rsid w:val="25E40F1B"/>
    <w:rsid w:val="264D1AE4"/>
    <w:rsid w:val="269404CF"/>
    <w:rsid w:val="27F5776B"/>
    <w:rsid w:val="282336C5"/>
    <w:rsid w:val="28687E65"/>
    <w:rsid w:val="290902F6"/>
    <w:rsid w:val="29350C34"/>
    <w:rsid w:val="2A321881"/>
    <w:rsid w:val="2AAE4D1A"/>
    <w:rsid w:val="2ABC5374"/>
    <w:rsid w:val="2B146097"/>
    <w:rsid w:val="2B1C41B0"/>
    <w:rsid w:val="2B2C3332"/>
    <w:rsid w:val="2B3F34F0"/>
    <w:rsid w:val="2B585B55"/>
    <w:rsid w:val="2C072902"/>
    <w:rsid w:val="2C0C0179"/>
    <w:rsid w:val="2C543195"/>
    <w:rsid w:val="2C690F45"/>
    <w:rsid w:val="2CA425F5"/>
    <w:rsid w:val="2CAB6005"/>
    <w:rsid w:val="2D356D6C"/>
    <w:rsid w:val="2D6A7783"/>
    <w:rsid w:val="2DB23C4C"/>
    <w:rsid w:val="2E2E7F5D"/>
    <w:rsid w:val="2E7C1030"/>
    <w:rsid w:val="2EA35DD2"/>
    <w:rsid w:val="2EF97A69"/>
    <w:rsid w:val="2F052A80"/>
    <w:rsid w:val="2F3847B8"/>
    <w:rsid w:val="3069714B"/>
    <w:rsid w:val="30783F2B"/>
    <w:rsid w:val="30B11BE5"/>
    <w:rsid w:val="31072E65"/>
    <w:rsid w:val="317821EF"/>
    <w:rsid w:val="31902C3E"/>
    <w:rsid w:val="32026142"/>
    <w:rsid w:val="324D79F5"/>
    <w:rsid w:val="32683364"/>
    <w:rsid w:val="326A32A6"/>
    <w:rsid w:val="32810490"/>
    <w:rsid w:val="335F45E9"/>
    <w:rsid w:val="33A066C8"/>
    <w:rsid w:val="341328FE"/>
    <w:rsid w:val="34217A4D"/>
    <w:rsid w:val="342815E4"/>
    <w:rsid w:val="349E7922"/>
    <w:rsid w:val="34B87767"/>
    <w:rsid w:val="34FE1551"/>
    <w:rsid w:val="357848C8"/>
    <w:rsid w:val="3588473A"/>
    <w:rsid w:val="358A2628"/>
    <w:rsid w:val="36302FC4"/>
    <w:rsid w:val="364A12E8"/>
    <w:rsid w:val="36C06BEC"/>
    <w:rsid w:val="36E763F9"/>
    <w:rsid w:val="37054B8B"/>
    <w:rsid w:val="372223AA"/>
    <w:rsid w:val="372F6EDD"/>
    <w:rsid w:val="374843F8"/>
    <w:rsid w:val="37CB2439"/>
    <w:rsid w:val="386A515B"/>
    <w:rsid w:val="386D1B9B"/>
    <w:rsid w:val="38E677D5"/>
    <w:rsid w:val="391F30E3"/>
    <w:rsid w:val="39BE3DC6"/>
    <w:rsid w:val="39D57AEA"/>
    <w:rsid w:val="39E73ADD"/>
    <w:rsid w:val="3A471949"/>
    <w:rsid w:val="3A96743D"/>
    <w:rsid w:val="3AAE2CA3"/>
    <w:rsid w:val="3B151B56"/>
    <w:rsid w:val="3B2E0A9A"/>
    <w:rsid w:val="3B464036"/>
    <w:rsid w:val="3BEE27B7"/>
    <w:rsid w:val="3C300DB8"/>
    <w:rsid w:val="3C866FEF"/>
    <w:rsid w:val="3CCC762D"/>
    <w:rsid w:val="3D0B1BDF"/>
    <w:rsid w:val="3D6306CD"/>
    <w:rsid w:val="3E1875F9"/>
    <w:rsid w:val="3EBB0A40"/>
    <w:rsid w:val="3F134852"/>
    <w:rsid w:val="3FA93C5C"/>
    <w:rsid w:val="3FD85D09"/>
    <w:rsid w:val="3FE45599"/>
    <w:rsid w:val="40004731"/>
    <w:rsid w:val="40117033"/>
    <w:rsid w:val="402C37E7"/>
    <w:rsid w:val="40557BBD"/>
    <w:rsid w:val="408D6263"/>
    <w:rsid w:val="40E575B6"/>
    <w:rsid w:val="415E5FF2"/>
    <w:rsid w:val="41672C2F"/>
    <w:rsid w:val="418849BE"/>
    <w:rsid w:val="41912E59"/>
    <w:rsid w:val="41B63D8A"/>
    <w:rsid w:val="41C52EE3"/>
    <w:rsid w:val="4252683F"/>
    <w:rsid w:val="427D1B8C"/>
    <w:rsid w:val="428D2BF6"/>
    <w:rsid w:val="42C7362B"/>
    <w:rsid w:val="42EE1C6E"/>
    <w:rsid w:val="43172620"/>
    <w:rsid w:val="43826417"/>
    <w:rsid w:val="43875B7F"/>
    <w:rsid w:val="43FF395E"/>
    <w:rsid w:val="441C2DD6"/>
    <w:rsid w:val="442A5B77"/>
    <w:rsid w:val="446273C4"/>
    <w:rsid w:val="44C47D99"/>
    <w:rsid w:val="44F73D9C"/>
    <w:rsid w:val="45097306"/>
    <w:rsid w:val="460E6A40"/>
    <w:rsid w:val="4634307E"/>
    <w:rsid w:val="466F7C52"/>
    <w:rsid w:val="467B616A"/>
    <w:rsid w:val="46CD1727"/>
    <w:rsid w:val="470733B5"/>
    <w:rsid w:val="47411C08"/>
    <w:rsid w:val="47DA38F3"/>
    <w:rsid w:val="47F52FA3"/>
    <w:rsid w:val="48BA31C1"/>
    <w:rsid w:val="49282FCC"/>
    <w:rsid w:val="49592FF6"/>
    <w:rsid w:val="4986134E"/>
    <w:rsid w:val="49EA64E5"/>
    <w:rsid w:val="4A075347"/>
    <w:rsid w:val="4A1C2A1B"/>
    <w:rsid w:val="4A231C0E"/>
    <w:rsid w:val="4A273CC0"/>
    <w:rsid w:val="4A556A39"/>
    <w:rsid w:val="4A7455D7"/>
    <w:rsid w:val="4A831624"/>
    <w:rsid w:val="4A861667"/>
    <w:rsid w:val="4AA549ED"/>
    <w:rsid w:val="4B0B57E5"/>
    <w:rsid w:val="4B646826"/>
    <w:rsid w:val="4B8A33E0"/>
    <w:rsid w:val="4B9A4935"/>
    <w:rsid w:val="4BB67944"/>
    <w:rsid w:val="4BF4406F"/>
    <w:rsid w:val="4C6F174F"/>
    <w:rsid w:val="4CCF26EF"/>
    <w:rsid w:val="4CF76003"/>
    <w:rsid w:val="4D3304BD"/>
    <w:rsid w:val="4D371A30"/>
    <w:rsid w:val="4D692995"/>
    <w:rsid w:val="4DD37C08"/>
    <w:rsid w:val="4DF80089"/>
    <w:rsid w:val="4F3B42FB"/>
    <w:rsid w:val="4F490DBB"/>
    <w:rsid w:val="4F9541FD"/>
    <w:rsid w:val="4FB413E0"/>
    <w:rsid w:val="501C4516"/>
    <w:rsid w:val="505C103B"/>
    <w:rsid w:val="50874A7C"/>
    <w:rsid w:val="51EF4924"/>
    <w:rsid w:val="51F40CC7"/>
    <w:rsid w:val="5219152A"/>
    <w:rsid w:val="52A707CD"/>
    <w:rsid w:val="52F80ADD"/>
    <w:rsid w:val="52F96711"/>
    <w:rsid w:val="52FC16FA"/>
    <w:rsid w:val="531563C4"/>
    <w:rsid w:val="531C4B7A"/>
    <w:rsid w:val="53D12681"/>
    <w:rsid w:val="53EB1583"/>
    <w:rsid w:val="540B7FE6"/>
    <w:rsid w:val="54155AC4"/>
    <w:rsid w:val="54162067"/>
    <w:rsid w:val="544D0F4F"/>
    <w:rsid w:val="54A6749B"/>
    <w:rsid w:val="552006F6"/>
    <w:rsid w:val="55490F06"/>
    <w:rsid w:val="557A3909"/>
    <w:rsid w:val="55A07CB5"/>
    <w:rsid w:val="561A2158"/>
    <w:rsid w:val="56655AC8"/>
    <w:rsid w:val="569D3A25"/>
    <w:rsid w:val="56B20826"/>
    <w:rsid w:val="56B36C60"/>
    <w:rsid w:val="574454B0"/>
    <w:rsid w:val="57480E03"/>
    <w:rsid w:val="57B62EBE"/>
    <w:rsid w:val="58C117FA"/>
    <w:rsid w:val="593542E4"/>
    <w:rsid w:val="59E6188F"/>
    <w:rsid w:val="59E951D2"/>
    <w:rsid w:val="5A3268DC"/>
    <w:rsid w:val="5A7106E7"/>
    <w:rsid w:val="5AD83789"/>
    <w:rsid w:val="5B3F7B38"/>
    <w:rsid w:val="5B5B3CB1"/>
    <w:rsid w:val="5B7007EA"/>
    <w:rsid w:val="5B726329"/>
    <w:rsid w:val="5B760D3B"/>
    <w:rsid w:val="5BA41C9F"/>
    <w:rsid w:val="5BB56B61"/>
    <w:rsid w:val="5BBA4269"/>
    <w:rsid w:val="5BD443CE"/>
    <w:rsid w:val="5C68276A"/>
    <w:rsid w:val="5CA40764"/>
    <w:rsid w:val="5CD64D27"/>
    <w:rsid w:val="5CDE48EC"/>
    <w:rsid w:val="5CF7098F"/>
    <w:rsid w:val="5D14783E"/>
    <w:rsid w:val="5D301AE5"/>
    <w:rsid w:val="5D334270"/>
    <w:rsid w:val="5D486349"/>
    <w:rsid w:val="5DBE74BD"/>
    <w:rsid w:val="5DCA70C9"/>
    <w:rsid w:val="5DDF67B1"/>
    <w:rsid w:val="5DF87710"/>
    <w:rsid w:val="5E024CDA"/>
    <w:rsid w:val="5E4C4C10"/>
    <w:rsid w:val="5EE60777"/>
    <w:rsid w:val="5EF63DB3"/>
    <w:rsid w:val="5F4014D0"/>
    <w:rsid w:val="5F6E6827"/>
    <w:rsid w:val="5F723932"/>
    <w:rsid w:val="605709F3"/>
    <w:rsid w:val="60686A0B"/>
    <w:rsid w:val="60746D32"/>
    <w:rsid w:val="60E54275"/>
    <w:rsid w:val="611405FF"/>
    <w:rsid w:val="61726C46"/>
    <w:rsid w:val="61980F92"/>
    <w:rsid w:val="61B46975"/>
    <w:rsid w:val="61BD7FAE"/>
    <w:rsid w:val="61E37639"/>
    <w:rsid w:val="61E916F8"/>
    <w:rsid w:val="624D20AE"/>
    <w:rsid w:val="627B0ECC"/>
    <w:rsid w:val="62A52B40"/>
    <w:rsid w:val="62AE7649"/>
    <w:rsid w:val="642E3827"/>
    <w:rsid w:val="643B669D"/>
    <w:rsid w:val="64462C02"/>
    <w:rsid w:val="64510316"/>
    <w:rsid w:val="645706A8"/>
    <w:rsid w:val="649B2F7D"/>
    <w:rsid w:val="64B42850"/>
    <w:rsid w:val="64E32140"/>
    <w:rsid w:val="653448B6"/>
    <w:rsid w:val="65547BFE"/>
    <w:rsid w:val="65E968A5"/>
    <w:rsid w:val="661C0CF6"/>
    <w:rsid w:val="662D0574"/>
    <w:rsid w:val="66826A61"/>
    <w:rsid w:val="66957C4E"/>
    <w:rsid w:val="669B0A40"/>
    <w:rsid w:val="66A751E8"/>
    <w:rsid w:val="66A948C2"/>
    <w:rsid w:val="671C3FAF"/>
    <w:rsid w:val="67377418"/>
    <w:rsid w:val="67BC1B42"/>
    <w:rsid w:val="68444BA9"/>
    <w:rsid w:val="6863673C"/>
    <w:rsid w:val="69382960"/>
    <w:rsid w:val="69880225"/>
    <w:rsid w:val="69AD32FC"/>
    <w:rsid w:val="69B753C3"/>
    <w:rsid w:val="69C80956"/>
    <w:rsid w:val="6A042988"/>
    <w:rsid w:val="6A317BB1"/>
    <w:rsid w:val="6A3368E3"/>
    <w:rsid w:val="6A5A093E"/>
    <w:rsid w:val="6B953384"/>
    <w:rsid w:val="6C2F7D6E"/>
    <w:rsid w:val="6C4C0765"/>
    <w:rsid w:val="6C5076BD"/>
    <w:rsid w:val="6CA65E33"/>
    <w:rsid w:val="6CC142A2"/>
    <w:rsid w:val="6CCE10F6"/>
    <w:rsid w:val="6CD04C5E"/>
    <w:rsid w:val="6CF22418"/>
    <w:rsid w:val="6D396136"/>
    <w:rsid w:val="6D443723"/>
    <w:rsid w:val="6D8A46AE"/>
    <w:rsid w:val="6DB86C55"/>
    <w:rsid w:val="6DCA1178"/>
    <w:rsid w:val="6DE96AB3"/>
    <w:rsid w:val="6E184227"/>
    <w:rsid w:val="6EA00679"/>
    <w:rsid w:val="6EDA146A"/>
    <w:rsid w:val="6F3B5241"/>
    <w:rsid w:val="70170310"/>
    <w:rsid w:val="70812E3F"/>
    <w:rsid w:val="710B2708"/>
    <w:rsid w:val="714A0B9B"/>
    <w:rsid w:val="71CE0823"/>
    <w:rsid w:val="72311609"/>
    <w:rsid w:val="72A66B8C"/>
    <w:rsid w:val="72C51BA0"/>
    <w:rsid w:val="737F0899"/>
    <w:rsid w:val="73972FFE"/>
    <w:rsid w:val="739A34AF"/>
    <w:rsid w:val="73CC4A38"/>
    <w:rsid w:val="74056784"/>
    <w:rsid w:val="74823C8D"/>
    <w:rsid w:val="74FA49B3"/>
    <w:rsid w:val="755A5A0C"/>
    <w:rsid w:val="75DE5B0E"/>
    <w:rsid w:val="75F60A45"/>
    <w:rsid w:val="763902E3"/>
    <w:rsid w:val="76D56964"/>
    <w:rsid w:val="76DC4D6B"/>
    <w:rsid w:val="76E81511"/>
    <w:rsid w:val="7715521D"/>
    <w:rsid w:val="77376912"/>
    <w:rsid w:val="77932569"/>
    <w:rsid w:val="77C64D7D"/>
    <w:rsid w:val="77E963DD"/>
    <w:rsid w:val="781D7F10"/>
    <w:rsid w:val="78675726"/>
    <w:rsid w:val="78E03192"/>
    <w:rsid w:val="78FF3476"/>
    <w:rsid w:val="79132AA2"/>
    <w:rsid w:val="795379F2"/>
    <w:rsid w:val="797177C8"/>
    <w:rsid w:val="797353EC"/>
    <w:rsid w:val="79D510B7"/>
    <w:rsid w:val="7A752DCA"/>
    <w:rsid w:val="7A941157"/>
    <w:rsid w:val="7AE21B7C"/>
    <w:rsid w:val="7AE95FA4"/>
    <w:rsid w:val="7B0A6CF0"/>
    <w:rsid w:val="7B332791"/>
    <w:rsid w:val="7BAA698E"/>
    <w:rsid w:val="7BE063D3"/>
    <w:rsid w:val="7C2A387C"/>
    <w:rsid w:val="7C413F73"/>
    <w:rsid w:val="7C751C23"/>
    <w:rsid w:val="7C94315B"/>
    <w:rsid w:val="7CA74EF9"/>
    <w:rsid w:val="7CAD4B55"/>
    <w:rsid w:val="7CED4FD3"/>
    <w:rsid w:val="7D6147F9"/>
    <w:rsid w:val="7E4F098F"/>
    <w:rsid w:val="7F492EE1"/>
    <w:rsid w:val="7F737DF6"/>
    <w:rsid w:val="7FCE7723"/>
    <w:rsid w:val="7FE35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footnote text"/>
    <w:basedOn w:val="1"/>
    <w:next w:val="1"/>
    <w:qFormat/>
    <w:uiPriority w:val="0"/>
    <w:pPr>
      <w:snapToGrid w:val="0"/>
      <w:jc w:val="left"/>
    </w:pPr>
    <w:rPr>
      <w:sz w:val="32"/>
    </w:rPr>
  </w:style>
  <w:style w:type="paragraph" w:styleId="6">
    <w:name w:val="toc 2"/>
    <w:basedOn w:val="1"/>
    <w:next w:val="1"/>
    <w:qFormat/>
    <w:uiPriority w:val="0"/>
    <w:pPr>
      <w:ind w:left="420" w:left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样式1"/>
    <w:basedOn w:val="1"/>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28</Pages>
  <Words>12071</Words>
  <Characters>14623</Characters>
  <Lines>0</Lines>
  <Paragraphs>0</Paragraphs>
  <TotalTime>92</TotalTime>
  <ScaleCrop>false</ScaleCrop>
  <LinksUpToDate>false</LinksUpToDate>
  <CharactersWithSpaces>14999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张三</cp:lastModifiedBy>
  <cp:lastPrinted>2023-08-26T15:33:00Z</cp:lastPrinted>
  <dcterms:modified xsi:type="dcterms:W3CDTF">2023-09-25T10:15:08Z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54BB46E927C34B9CA2C8778C16BCB356_13</vt:lpwstr>
  </property>
  <property fmtid="{D5CDD505-2E9C-101B-9397-08002B2CF9AE}" pid="4" name="CRO">
    <vt:lpwstr>wqlLaW5nc29mdCBQREYgdG8gV1BTIDgw</vt:lpwstr>
  </property>
  <property fmtid="{D5CDD505-2E9C-101B-9397-08002B2CF9AE}" pid="5" name="Created">
    <vt:filetime>2023-08-26T23:31:22Z</vt:filetime>
  </property>
</Properties>
</file>